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F0E9C">
      <w:pPr>
        <w:tabs>
          <w:tab w:val="left" w:pos="2640"/>
          <w:tab w:val="center" w:pos="4513"/>
        </w:tabs>
        <w:spacing w:line="240" w:lineRule="auto"/>
        <w:jc w:val="center"/>
        <w:rPr>
          <w:b/>
          <w:bCs/>
          <w:color w:val="FF0000"/>
          <w:sz w:val="36"/>
          <w:szCs w:val="36"/>
        </w:rPr>
      </w:pPr>
      <w:r>
        <w:rPr>
          <w:b/>
          <w:bCs/>
          <w:color w:val="FF0000"/>
          <w:sz w:val="36"/>
          <w:szCs w:val="36"/>
        </w:rPr>
        <w:drawing>
          <wp:anchor distT="0" distB="0" distL="114300" distR="114300" simplePos="0" relativeHeight="251660288" behindDoc="0" locked="0" layoutInCell="1" allowOverlap="1">
            <wp:simplePos x="0" y="0"/>
            <wp:positionH relativeFrom="margin">
              <wp:posOffset>182880</wp:posOffset>
            </wp:positionH>
            <wp:positionV relativeFrom="paragraph">
              <wp:posOffset>0</wp:posOffset>
            </wp:positionV>
            <wp:extent cx="1000125" cy="933450"/>
            <wp:effectExtent l="0" t="0" r="9525" b="0"/>
            <wp:wrapThrough wrapText="bothSides">
              <wp:wrapPolygon>
                <wp:start x="0" y="0"/>
                <wp:lineTo x="0" y="21159"/>
                <wp:lineTo x="21394" y="21159"/>
                <wp:lineTo x="21394" y="0"/>
                <wp:lineTo x="0" y="0"/>
              </wp:wrapPolygon>
            </wp:wrapThrough>
            <wp:docPr id="1654748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748629" name="Picture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00125" cy="933450"/>
                    </a:xfrm>
                    <a:prstGeom prst="rect">
                      <a:avLst/>
                    </a:prstGeom>
                  </pic:spPr>
                </pic:pic>
              </a:graphicData>
            </a:graphic>
          </wp:anchor>
        </w:drawing>
      </w:r>
      <w:r>
        <w:rPr>
          <w:b/>
          <w:bCs/>
          <w:color w:val="FF0000"/>
          <w:sz w:val="36"/>
          <w:szCs w:val="36"/>
        </w:rPr>
        <w:t>WOMEN’S LIVELIHOOD FEDERATION</w:t>
      </w:r>
    </w:p>
    <w:p w14:paraId="3BD052FC">
      <w:pPr>
        <w:spacing w:line="240" w:lineRule="auto"/>
        <w:jc w:val="center"/>
        <w:rPr>
          <w:sz w:val="24"/>
          <w:szCs w:val="24"/>
        </w:rPr>
      </w:pPr>
      <w:r>
        <w:rPr>
          <w:sz w:val="24"/>
          <w:szCs w:val="24"/>
        </w:rPr>
        <w:t>169,Vaiyapuri Chettiyar Lane ,Bye-Pass Road, Kodumudi</w:t>
      </w:r>
    </w:p>
    <w:p w14:paraId="420C5EFE">
      <w:pPr>
        <w:spacing w:line="240" w:lineRule="auto"/>
        <w:jc w:val="center"/>
        <w:rPr>
          <w:sz w:val="24"/>
          <w:szCs w:val="24"/>
        </w:rPr>
      </w:pPr>
      <w:r>
        <w:rPr>
          <w:sz w:val="24"/>
          <w:szCs w:val="24"/>
        </w:rPr>
        <w:t>Erode-638151</w:t>
      </w:r>
    </w:p>
    <w:p w14:paraId="6FA5211E">
      <w:pPr>
        <w:spacing w:line="240" w:lineRule="auto"/>
        <w:jc w:val="center"/>
        <w:rPr>
          <w:sz w:val="24"/>
          <w:szCs w:val="24"/>
        </w:rPr>
      </w:pPr>
      <w:r>
        <w:rPr>
          <w:sz w:val="24"/>
          <w:szCs w:val="24"/>
        </w:rPr>
        <w:t>PH.NO:9442049435/Email-erodewlf2022@gmail.com</w:t>
      </w:r>
    </w:p>
    <w:p w14:paraId="2CF47CDA">
      <w:pPr>
        <w:rPr>
          <w:sz w:val="24"/>
          <w:szCs w:val="24"/>
        </w:rPr>
      </w:pPr>
    </w:p>
    <w:p w14:paraId="58EF9B62">
      <w:pPr>
        <w:ind w:left="-709" w:right="-613"/>
        <w:jc w:val="center"/>
        <w:rPr>
          <w:b/>
          <w:bCs/>
          <w:color w:val="F8CBAD" w:themeColor="accent2" w:themeTint="66"/>
          <w:sz w:val="32"/>
          <w:szCs w:val="32"/>
          <w:shd w:val="clear" w:color="FFFFFF" w:fill="D9D9D9"/>
          <w:lang w:val="en-IN"/>
          <w14:textOutline w14:w="22225" w14:cap="flat" w14:cmpd="sng" w14:algn="ctr">
            <w14:solidFill>
              <w14:schemeClr w14:val="accent2"/>
            </w14:solidFill>
            <w14:prstDash w14:val="solid"/>
            <w14:round/>
          </w14:textOutline>
          <w14:textFill>
            <w14:solidFill>
              <w14:schemeClr w14:val="accent2">
                <w14:lumMod w14:val="40000"/>
                <w14:lumOff w14:val="60000"/>
              </w14:schemeClr>
            </w14:solidFill>
          </w14:textFill>
          <w14:props3d w14:extrusionH="0" w14:contourW="0" w14:prstMaterial="clear"/>
        </w:rPr>
      </w:pPr>
    </w:p>
    <w:p w14:paraId="68D35AEB">
      <w:pPr>
        <w:ind w:left="-709" w:right="-613"/>
        <w:jc w:val="center"/>
        <w:rPr>
          <w:b/>
          <w:color w:val="000000" w:themeColor="text1"/>
          <w:sz w:val="32"/>
          <w:szCs w:val="32"/>
          <w:shd w:val="clear" w:color="FFFFFF" w:fill="D9D9D9"/>
          <w:lang w:val="en-IN"/>
          <w14:shadow w14:blurRad="38100" w14:dist="19050" w14:dir="2700000" w14:sx="100000" w14:sy="100000" w14:kx="0" w14:ky="0" w14:algn="tl">
            <w14:schemeClr w14:val="dk1">
              <w14:alpha w14:val="60000"/>
            </w14:schemeClr>
          </w14:shadow>
          <w14:textFill>
            <w14:solidFill>
              <w14:schemeClr w14:val="tx1"/>
            </w14:solidFill>
          </w14:textFill>
        </w:rPr>
      </w:pPr>
    </w:p>
    <w:p w14:paraId="47EDFE77">
      <w:pPr>
        <w:ind w:left="-709" w:right="-613"/>
        <w:jc w:val="center"/>
        <w:rPr>
          <w:b/>
          <w:bCs/>
          <w:color w:val="C00000"/>
          <w:sz w:val="32"/>
          <w:szCs w:val="32"/>
        </w:rPr>
      </w:pPr>
    </w:p>
    <w:p w14:paraId="77B0CFD0">
      <w:pPr>
        <w:ind w:left="-709" w:right="-613"/>
        <w:jc w:val="center"/>
        <w:rPr>
          <w:b/>
          <w:bCs/>
          <w:color w:val="C00000"/>
          <w:sz w:val="32"/>
          <w:szCs w:val="32"/>
        </w:rPr>
      </w:pPr>
      <w:r>
        <w:rPr>
          <w:b/>
          <w:bCs/>
          <w:color w:val="C00000"/>
          <w:sz w:val="32"/>
          <w:szCs w:val="32"/>
        </w:rPr>
        <w:t>SUB COMMITTEE TRAINING AND MEMBER TRAINING</w:t>
      </w:r>
    </w:p>
    <w:p w14:paraId="55216582">
      <w:pPr>
        <w:ind w:left="284" w:right="-613"/>
        <w:jc w:val="center"/>
        <w:rPr>
          <w:b/>
          <w:bCs/>
          <w:color w:val="C00000"/>
          <w:sz w:val="32"/>
          <w:szCs w:val="32"/>
        </w:rPr>
      </w:pPr>
    </w:p>
    <w:p w14:paraId="7D400B4F">
      <w:pPr>
        <w:ind w:right="-613"/>
        <w:rPr>
          <w:b/>
          <w:bCs/>
          <w:color w:val="C00000"/>
          <w:sz w:val="24"/>
          <w:szCs w:val="24"/>
        </w:rPr>
      </w:pPr>
      <w:r>
        <w:rPr>
          <w:b/>
          <w:bCs/>
          <w:color w:val="C00000"/>
          <w:sz w:val="24"/>
          <w:szCs w:val="24"/>
        </w:rPr>
        <w:t>PLACE: Don Bosco Media Center,Manikandam,Trichy                                       Date: 09.10.2024</w:t>
      </w:r>
    </w:p>
    <w:p w14:paraId="1CFEC2CC">
      <w:pPr>
        <w:ind w:left="284" w:right="-613"/>
        <w:rPr>
          <w:b/>
          <w:bCs/>
          <w:color w:val="C00000"/>
          <w:sz w:val="24"/>
          <w:szCs w:val="24"/>
        </w:rPr>
      </w:pPr>
    </w:p>
    <w:p w14:paraId="7483D191">
      <w:pPr>
        <w:ind w:right="-613"/>
        <w:rPr>
          <w:b/>
          <w:bCs/>
          <w:sz w:val="24"/>
          <w:szCs w:val="24"/>
        </w:rPr>
      </w:pPr>
      <w:r>
        <w:rPr>
          <w:b/>
          <w:bCs/>
          <w:sz w:val="24"/>
          <w:szCs w:val="24"/>
        </w:rPr>
        <w:t>SUB COMMITTEE TRAINING :</w:t>
      </w:r>
    </w:p>
    <w:p w14:paraId="000B9021">
      <w:pPr>
        <w:ind w:left="284" w:right="-613"/>
        <w:rPr>
          <w:b/>
          <w:bCs/>
          <w:sz w:val="24"/>
          <w:szCs w:val="24"/>
        </w:rPr>
      </w:pPr>
    </w:p>
    <w:p w14:paraId="56A4FD8E">
      <w:pPr>
        <w:ind w:left="284" w:right="-613"/>
        <w:rPr>
          <w:sz w:val="24"/>
          <w:szCs w:val="24"/>
        </w:rPr>
      </w:pPr>
      <w:r>
        <w:rPr>
          <w:sz w:val="24"/>
          <w:szCs w:val="24"/>
        </w:rPr>
        <w:t xml:space="preserve">  "Mr. Ayyappan from the Dhwani Foundation gave an orientation about the roles and responsibilities of the subcommittee members to the WLF members."</w:t>
      </w:r>
    </w:p>
    <w:p w14:paraId="12A019F1">
      <w:pPr>
        <w:ind w:left="284" w:right="-613"/>
        <w:rPr>
          <w:sz w:val="24"/>
          <w:szCs w:val="24"/>
        </w:rPr>
      </w:pPr>
    </w:p>
    <w:p w14:paraId="230FDC23">
      <w:pPr>
        <w:ind w:right="-613"/>
        <w:rPr>
          <w:sz w:val="24"/>
          <w:szCs w:val="24"/>
        </w:rPr>
      </w:pPr>
      <w:r>
        <w:rPr>
          <w:sz w:val="24"/>
          <w:szCs w:val="24"/>
        </w:rPr>
        <w:t>THE SUBCOMMITTEES ARE AS FOLLOWS:</w:t>
      </w:r>
    </w:p>
    <w:p w14:paraId="327CFD49">
      <w:pPr>
        <w:ind w:left="284" w:right="-613"/>
        <w:rPr>
          <w:sz w:val="24"/>
          <w:szCs w:val="24"/>
        </w:rPr>
      </w:pPr>
    </w:p>
    <w:p w14:paraId="000DB9CE">
      <w:pPr>
        <w:pStyle w:val="7"/>
        <w:numPr>
          <w:ilvl w:val="0"/>
          <w:numId w:val="1"/>
        </w:numPr>
        <w:ind w:left="709" w:right="-613" w:firstLine="1264"/>
        <w:jc w:val="left"/>
        <w:rPr>
          <w:sz w:val="24"/>
          <w:szCs w:val="24"/>
        </w:rPr>
      </w:pPr>
      <w:r>
        <w:rPr>
          <w:sz w:val="24"/>
          <w:szCs w:val="24"/>
        </w:rPr>
        <w:t>Advocacy and Policy Influence</w:t>
      </w:r>
    </w:p>
    <w:p w14:paraId="299DD6F9">
      <w:pPr>
        <w:pStyle w:val="7"/>
        <w:numPr>
          <w:ilvl w:val="0"/>
          <w:numId w:val="1"/>
        </w:numPr>
        <w:ind w:left="709" w:right="-613" w:firstLine="1276"/>
        <w:jc w:val="left"/>
        <w:rPr>
          <w:sz w:val="24"/>
          <w:szCs w:val="24"/>
        </w:rPr>
      </w:pPr>
      <w:r>
        <w:rPr>
          <w:sz w:val="24"/>
          <w:szCs w:val="24"/>
        </w:rPr>
        <w:t>Member Capacity Building</w:t>
      </w:r>
    </w:p>
    <w:p w14:paraId="274CDEB5">
      <w:pPr>
        <w:pStyle w:val="7"/>
        <w:numPr>
          <w:ilvl w:val="0"/>
          <w:numId w:val="1"/>
        </w:numPr>
        <w:ind w:left="709" w:right="-613" w:firstLine="1264"/>
        <w:jc w:val="left"/>
        <w:rPr>
          <w:sz w:val="24"/>
          <w:szCs w:val="24"/>
        </w:rPr>
      </w:pPr>
      <w:r>
        <w:rPr>
          <w:sz w:val="24"/>
          <w:szCs w:val="24"/>
        </w:rPr>
        <w:t>Resource Mobilization</w:t>
      </w:r>
    </w:p>
    <w:p w14:paraId="4B089B79">
      <w:pPr>
        <w:pStyle w:val="7"/>
        <w:numPr>
          <w:ilvl w:val="0"/>
          <w:numId w:val="1"/>
        </w:numPr>
        <w:ind w:left="709" w:right="-613" w:firstLine="1264"/>
        <w:jc w:val="left"/>
        <w:rPr>
          <w:sz w:val="24"/>
          <w:szCs w:val="24"/>
        </w:rPr>
      </w:pPr>
      <w:r>
        <w:rPr>
          <w:sz w:val="24"/>
          <w:szCs w:val="24"/>
        </w:rPr>
        <w:t>Networking and Collaboration</w:t>
      </w:r>
    </w:p>
    <w:p w14:paraId="24414301">
      <w:pPr>
        <w:pStyle w:val="7"/>
        <w:numPr>
          <w:ilvl w:val="0"/>
          <w:numId w:val="1"/>
        </w:numPr>
        <w:ind w:left="709" w:right="-613" w:firstLine="1264"/>
        <w:jc w:val="left"/>
        <w:rPr>
          <w:sz w:val="24"/>
          <w:szCs w:val="24"/>
        </w:rPr>
      </w:pPr>
      <w:r>
        <w:rPr>
          <w:sz w:val="24"/>
          <w:szCs w:val="24"/>
        </w:rPr>
        <w:t>Communication and Awareness building</w:t>
      </w:r>
    </w:p>
    <w:p w14:paraId="76B4533A">
      <w:pPr>
        <w:pStyle w:val="7"/>
        <w:numPr>
          <w:ilvl w:val="0"/>
          <w:numId w:val="1"/>
        </w:numPr>
        <w:ind w:left="709" w:right="-613" w:firstLine="1264"/>
        <w:jc w:val="left"/>
        <w:rPr>
          <w:sz w:val="24"/>
          <w:szCs w:val="24"/>
        </w:rPr>
      </w:pPr>
      <w:r>
        <w:rPr>
          <w:sz w:val="24"/>
          <w:szCs w:val="24"/>
        </w:rPr>
        <w:t>Standards and Accountability</w:t>
      </w:r>
    </w:p>
    <w:p w14:paraId="7EE9DE6A">
      <w:pPr>
        <w:pStyle w:val="7"/>
        <w:numPr>
          <w:ilvl w:val="0"/>
          <w:numId w:val="1"/>
        </w:numPr>
        <w:ind w:left="709" w:right="-613" w:firstLine="1264"/>
        <w:jc w:val="left"/>
        <w:rPr>
          <w:sz w:val="24"/>
          <w:szCs w:val="24"/>
        </w:rPr>
      </w:pPr>
      <w:r>
        <w:rPr>
          <w:sz w:val="24"/>
          <w:szCs w:val="24"/>
        </w:rPr>
        <w:t>Sustainability and Impact</w:t>
      </w:r>
    </w:p>
    <w:p w14:paraId="6D067C92">
      <w:pPr>
        <w:ind w:right="-613"/>
        <w:jc w:val="left"/>
        <w:rPr>
          <w:sz w:val="24"/>
          <w:szCs w:val="24"/>
        </w:rPr>
      </w:pPr>
      <w:r>
        <w:rPr>
          <w:sz w:val="24"/>
          <w:szCs w:val="24"/>
        </w:rPr>
        <w:t xml:space="preserve">   </w:t>
      </w:r>
    </w:p>
    <w:p w14:paraId="2CE5D4D1">
      <w:pPr>
        <w:ind w:right="-613"/>
        <w:jc w:val="left"/>
        <w:rPr>
          <w:sz w:val="24"/>
          <w:szCs w:val="24"/>
        </w:rPr>
      </w:pPr>
    </w:p>
    <w:p w14:paraId="08221F6F">
      <w:pPr>
        <w:ind w:left="-142" w:right="-613"/>
        <w:jc w:val="left"/>
        <w:rPr>
          <w:b/>
          <w:bCs/>
          <w:sz w:val="28"/>
          <w:szCs w:val="28"/>
          <w:lang w:val="en-IN"/>
        </w:rPr>
      </w:pPr>
      <w:r>
        <w:rPr>
          <w:sz w:val="24"/>
          <w:szCs w:val="24"/>
        </w:rPr>
        <w:t xml:space="preserve">   </w:t>
      </w:r>
      <w:r>
        <w:rPr>
          <w:b/>
          <w:bCs/>
          <w:sz w:val="28"/>
          <w:szCs w:val="28"/>
          <w:lang w:val="en-IN"/>
        </w:rPr>
        <w:t>Advocacy and Policy Influence</w:t>
      </w:r>
    </w:p>
    <w:p w14:paraId="201CA012">
      <w:pPr>
        <w:numPr>
          <w:ilvl w:val="0"/>
          <w:numId w:val="2"/>
        </w:numPr>
        <w:ind w:right="-613"/>
        <w:jc w:val="left"/>
        <w:rPr>
          <w:sz w:val="24"/>
          <w:szCs w:val="24"/>
          <w:lang w:val="en-IN"/>
        </w:rPr>
      </w:pPr>
      <w:r>
        <w:rPr>
          <w:b/>
          <w:bCs/>
          <w:sz w:val="24"/>
          <w:szCs w:val="24"/>
          <w:lang w:val="en-IN"/>
        </w:rPr>
        <w:t>Research</w:t>
      </w:r>
      <w:r>
        <w:rPr>
          <w:sz w:val="24"/>
          <w:szCs w:val="24"/>
          <w:lang w:val="en-IN"/>
        </w:rPr>
        <w:t xml:space="preserve"> relevant policies and advocate for changes that support the organization's mission.</w:t>
      </w:r>
    </w:p>
    <w:p w14:paraId="0535959B">
      <w:pPr>
        <w:numPr>
          <w:ilvl w:val="0"/>
          <w:numId w:val="2"/>
        </w:numPr>
        <w:ind w:right="-613"/>
        <w:jc w:val="left"/>
        <w:rPr>
          <w:sz w:val="24"/>
          <w:szCs w:val="24"/>
          <w:lang w:val="en-IN"/>
        </w:rPr>
      </w:pPr>
      <w:r>
        <w:rPr>
          <w:b/>
          <w:bCs/>
          <w:sz w:val="24"/>
          <w:szCs w:val="24"/>
          <w:lang w:val="en-IN"/>
        </w:rPr>
        <w:t>Engage</w:t>
      </w:r>
      <w:r>
        <w:rPr>
          <w:sz w:val="24"/>
          <w:szCs w:val="24"/>
          <w:lang w:val="en-IN"/>
        </w:rPr>
        <w:t xml:space="preserve"> with policymakers, stakeholders, and community leaders to influence decisions.</w:t>
      </w:r>
    </w:p>
    <w:p w14:paraId="73B8FE39">
      <w:pPr>
        <w:numPr>
          <w:ilvl w:val="0"/>
          <w:numId w:val="2"/>
        </w:numPr>
        <w:ind w:right="-613"/>
        <w:jc w:val="left"/>
        <w:rPr>
          <w:sz w:val="24"/>
          <w:szCs w:val="24"/>
          <w:lang w:val="en-IN"/>
        </w:rPr>
      </w:pPr>
      <w:r>
        <w:rPr>
          <w:b/>
          <w:bCs/>
          <w:sz w:val="24"/>
          <w:szCs w:val="24"/>
          <w:lang w:val="en-IN"/>
        </w:rPr>
        <w:t>Develop</w:t>
      </w:r>
      <w:r>
        <w:rPr>
          <w:sz w:val="24"/>
          <w:szCs w:val="24"/>
          <w:lang w:val="en-IN"/>
        </w:rPr>
        <w:t xml:space="preserve"> policy briefs and position papers to articulate the organization's stance on key issues.</w:t>
      </w:r>
    </w:p>
    <w:p w14:paraId="1AFDC346">
      <w:pPr>
        <w:numPr>
          <w:ilvl w:val="0"/>
          <w:numId w:val="2"/>
        </w:numPr>
        <w:ind w:right="-613"/>
        <w:jc w:val="left"/>
        <w:rPr>
          <w:sz w:val="24"/>
          <w:szCs w:val="24"/>
          <w:lang w:val="en-IN"/>
        </w:rPr>
      </w:pPr>
      <w:r>
        <w:rPr>
          <w:b/>
          <w:bCs/>
          <w:sz w:val="24"/>
          <w:szCs w:val="24"/>
          <w:lang w:val="en-IN"/>
        </w:rPr>
        <w:t>Organize</w:t>
      </w:r>
      <w:r>
        <w:rPr>
          <w:sz w:val="24"/>
          <w:szCs w:val="24"/>
          <w:lang w:val="en-IN"/>
        </w:rPr>
        <w:t xml:space="preserve"> campaigns and events to raise awareness about important advocacy topics.</w:t>
      </w:r>
    </w:p>
    <w:p w14:paraId="143923EE">
      <w:pPr>
        <w:ind w:right="-613"/>
        <w:jc w:val="left"/>
        <w:rPr>
          <w:sz w:val="24"/>
          <w:szCs w:val="24"/>
          <w:lang w:val="en-IN"/>
        </w:rPr>
      </w:pPr>
      <w:r>
        <w:rPr>
          <w:sz w:val="24"/>
          <w:szCs w:val="24"/>
          <w:lang w:val="en-IN"/>
        </w:rPr>
        <w:drawing>
          <wp:anchor distT="0" distB="0" distL="114300" distR="114300" simplePos="0" relativeHeight="251666432" behindDoc="0" locked="0" layoutInCell="1" allowOverlap="1">
            <wp:simplePos x="0" y="0"/>
            <wp:positionH relativeFrom="margin">
              <wp:posOffset>975360</wp:posOffset>
            </wp:positionH>
            <wp:positionV relativeFrom="paragraph">
              <wp:posOffset>133985</wp:posOffset>
            </wp:positionV>
            <wp:extent cx="3651250" cy="1684020"/>
            <wp:effectExtent l="0" t="0" r="6350" b="0"/>
            <wp:wrapThrough wrapText="bothSides">
              <wp:wrapPolygon>
                <wp:start x="0" y="0"/>
                <wp:lineTo x="0" y="21258"/>
                <wp:lineTo x="21525" y="21258"/>
                <wp:lineTo x="21525" y="0"/>
                <wp:lineTo x="0" y="0"/>
              </wp:wrapPolygon>
            </wp:wrapThrough>
            <wp:docPr id="1727986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986966"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51250" cy="1684020"/>
                    </a:xfrm>
                    <a:prstGeom prst="rect">
                      <a:avLst/>
                    </a:prstGeom>
                  </pic:spPr>
                </pic:pic>
              </a:graphicData>
            </a:graphic>
          </wp:anchor>
        </w:drawing>
      </w:r>
    </w:p>
    <w:p w14:paraId="6F243095">
      <w:pPr>
        <w:ind w:right="-613"/>
        <w:jc w:val="left"/>
        <w:rPr>
          <w:sz w:val="24"/>
          <w:szCs w:val="24"/>
          <w:lang w:val="en-IN"/>
        </w:rPr>
      </w:pPr>
    </w:p>
    <w:p w14:paraId="5A68BD23">
      <w:pPr>
        <w:ind w:right="-613"/>
        <w:jc w:val="left"/>
        <w:rPr>
          <w:sz w:val="24"/>
          <w:szCs w:val="24"/>
          <w:lang w:val="en-IN"/>
        </w:rPr>
      </w:pPr>
    </w:p>
    <w:p w14:paraId="7F2CCF0A">
      <w:pPr>
        <w:ind w:right="-613"/>
        <w:jc w:val="left"/>
        <w:rPr>
          <w:sz w:val="24"/>
          <w:szCs w:val="24"/>
          <w:lang w:val="en-IN"/>
        </w:rPr>
      </w:pPr>
    </w:p>
    <w:p w14:paraId="750F9EFA">
      <w:pPr>
        <w:ind w:right="-613"/>
        <w:jc w:val="left"/>
        <w:rPr>
          <w:sz w:val="24"/>
          <w:szCs w:val="24"/>
          <w:lang w:val="en-IN"/>
        </w:rPr>
      </w:pPr>
    </w:p>
    <w:p w14:paraId="7352CFD5">
      <w:pPr>
        <w:ind w:right="-613"/>
        <w:jc w:val="left"/>
        <w:rPr>
          <w:sz w:val="24"/>
          <w:szCs w:val="24"/>
          <w:lang w:val="en-IN"/>
        </w:rPr>
      </w:pPr>
    </w:p>
    <w:p w14:paraId="4AFC17B0">
      <w:pPr>
        <w:ind w:right="-613"/>
        <w:jc w:val="left"/>
        <w:rPr>
          <w:sz w:val="24"/>
          <w:szCs w:val="24"/>
          <w:lang w:val="en-IN"/>
        </w:rPr>
      </w:pPr>
    </w:p>
    <w:p w14:paraId="442597C6">
      <w:pPr>
        <w:ind w:right="-613"/>
        <w:jc w:val="left"/>
        <w:rPr>
          <w:sz w:val="24"/>
          <w:szCs w:val="24"/>
          <w:lang w:val="en-IN"/>
        </w:rPr>
      </w:pPr>
    </w:p>
    <w:p w14:paraId="713C62CA">
      <w:pPr>
        <w:ind w:right="-613"/>
        <w:jc w:val="left"/>
        <w:rPr>
          <w:sz w:val="24"/>
          <w:szCs w:val="24"/>
          <w:lang w:val="en-IN"/>
        </w:rPr>
      </w:pPr>
    </w:p>
    <w:p w14:paraId="34A6D3BF">
      <w:pPr>
        <w:ind w:left="786" w:right="-613"/>
        <w:jc w:val="left"/>
        <w:rPr>
          <w:b/>
          <w:bCs/>
          <w:sz w:val="24"/>
          <w:szCs w:val="24"/>
          <w:lang w:val="en-IN"/>
        </w:rPr>
      </w:pPr>
    </w:p>
    <w:p w14:paraId="7F1623AB">
      <w:pPr>
        <w:ind w:left="720" w:right="-613"/>
        <w:jc w:val="left"/>
        <w:rPr>
          <w:sz w:val="24"/>
          <w:szCs w:val="24"/>
          <w:lang w:val="en-IN"/>
        </w:rPr>
      </w:pPr>
    </w:p>
    <w:p w14:paraId="0F635CCC">
      <w:pPr>
        <w:ind w:left="720" w:right="-613"/>
        <w:jc w:val="left"/>
        <w:rPr>
          <w:sz w:val="24"/>
          <w:szCs w:val="24"/>
          <w:lang w:val="en-IN"/>
        </w:rPr>
      </w:pPr>
    </w:p>
    <w:p w14:paraId="71EBB361">
      <w:pPr>
        <w:ind w:right="-613"/>
        <w:jc w:val="left"/>
        <w:rPr>
          <w:b/>
          <w:bCs/>
          <w:sz w:val="28"/>
          <w:szCs w:val="28"/>
          <w:lang w:val="en-IN"/>
        </w:rPr>
      </w:pPr>
      <w:r>
        <w:rPr>
          <w:b/>
          <w:bCs/>
          <w:sz w:val="28"/>
          <w:szCs w:val="28"/>
          <w:lang w:val="en-IN"/>
        </w:rPr>
        <w:t>Member Capacity Building</w:t>
      </w:r>
    </w:p>
    <w:p w14:paraId="7A4D960F">
      <w:pPr>
        <w:numPr>
          <w:ilvl w:val="0"/>
          <w:numId w:val="3"/>
        </w:numPr>
        <w:ind w:right="-613"/>
        <w:jc w:val="left"/>
        <w:rPr>
          <w:sz w:val="24"/>
          <w:szCs w:val="24"/>
          <w:lang w:val="en-IN"/>
        </w:rPr>
      </w:pPr>
      <w:r>
        <w:rPr>
          <w:b/>
          <w:bCs/>
          <w:sz w:val="24"/>
          <w:szCs w:val="24"/>
          <w:lang w:val="en-IN"/>
        </w:rPr>
        <w:t>Assess</w:t>
      </w:r>
      <w:r>
        <w:rPr>
          <w:sz w:val="24"/>
          <w:szCs w:val="24"/>
          <w:lang w:val="en-IN"/>
        </w:rPr>
        <w:t xml:space="preserve"> the training needs of members to identify areas for development.</w:t>
      </w:r>
    </w:p>
    <w:p w14:paraId="0D82A72D">
      <w:pPr>
        <w:numPr>
          <w:ilvl w:val="0"/>
          <w:numId w:val="3"/>
        </w:numPr>
        <w:ind w:right="-613"/>
        <w:jc w:val="left"/>
        <w:rPr>
          <w:sz w:val="24"/>
          <w:szCs w:val="24"/>
          <w:lang w:val="en-IN"/>
        </w:rPr>
      </w:pPr>
      <w:r>
        <w:rPr>
          <w:b/>
          <w:bCs/>
          <w:sz w:val="24"/>
          <w:szCs w:val="24"/>
          <w:lang w:val="en-IN"/>
        </w:rPr>
        <w:t>Design</w:t>
      </w:r>
      <w:r>
        <w:rPr>
          <w:sz w:val="24"/>
          <w:szCs w:val="24"/>
          <w:lang w:val="en-IN"/>
        </w:rPr>
        <w:t xml:space="preserve"> and implement training programs and workshops to enhance skills and knowledge.</w:t>
      </w:r>
    </w:p>
    <w:p w14:paraId="68542836">
      <w:pPr>
        <w:numPr>
          <w:ilvl w:val="0"/>
          <w:numId w:val="3"/>
        </w:numPr>
        <w:ind w:right="-613"/>
        <w:jc w:val="left"/>
        <w:rPr>
          <w:sz w:val="24"/>
          <w:szCs w:val="24"/>
          <w:lang w:val="en-IN"/>
        </w:rPr>
      </w:pPr>
      <w:r>
        <w:rPr>
          <w:b/>
          <w:bCs/>
          <w:sz w:val="24"/>
          <w:szCs w:val="24"/>
          <w:lang w:val="en-IN"/>
        </w:rPr>
        <w:t>Facilitate</w:t>
      </w:r>
      <w:r>
        <w:rPr>
          <w:sz w:val="24"/>
          <w:szCs w:val="24"/>
          <w:lang w:val="en-IN"/>
        </w:rPr>
        <w:t xml:space="preserve"> mentoring and peer support opportunities among members.</w:t>
      </w:r>
    </w:p>
    <w:p w14:paraId="7F9788AA">
      <w:pPr>
        <w:numPr>
          <w:ilvl w:val="0"/>
          <w:numId w:val="3"/>
        </w:numPr>
        <w:ind w:right="-613"/>
        <w:jc w:val="left"/>
        <w:rPr>
          <w:sz w:val="24"/>
          <w:szCs w:val="24"/>
          <w:lang w:val="en-IN"/>
        </w:rPr>
      </w:pPr>
      <w:r>
        <w:rPr>
          <w:b/>
          <w:bCs/>
          <w:sz w:val="24"/>
          <w:szCs w:val="24"/>
          <w:lang w:val="en-IN"/>
        </w:rPr>
        <w:t>Evaluate</w:t>
      </w:r>
      <w:r>
        <w:rPr>
          <w:sz w:val="24"/>
          <w:szCs w:val="24"/>
          <w:lang w:val="en-IN"/>
        </w:rPr>
        <w:t xml:space="preserve"> the effectiveness of capacity-building initiatives and make improvements.</w:t>
      </w:r>
    </w:p>
    <w:p w14:paraId="7362D4EB"/>
    <w:p w14:paraId="318F429E">
      <w:pPr>
        <w:pStyle w:val="7"/>
        <w:ind w:right="-613"/>
        <w:jc w:val="left"/>
        <w:rPr>
          <w:b/>
          <w:bCs/>
          <w:sz w:val="24"/>
          <w:szCs w:val="24"/>
          <w:lang w:val="en-IN"/>
        </w:rPr>
      </w:pPr>
    </w:p>
    <w:p w14:paraId="5FFB7BFE">
      <w:pPr>
        <w:pStyle w:val="7"/>
        <w:ind w:right="-613"/>
        <w:jc w:val="left"/>
        <w:rPr>
          <w:sz w:val="24"/>
          <w:szCs w:val="24"/>
          <w:lang w:val="en-IN"/>
        </w:rPr>
      </w:pPr>
    </w:p>
    <w:p w14:paraId="4DD09BE2">
      <w:pPr>
        <w:ind w:right="-613"/>
        <w:jc w:val="left"/>
        <w:rPr>
          <w:b/>
          <w:bCs/>
          <w:sz w:val="28"/>
          <w:szCs w:val="28"/>
          <w:lang w:val="en-IN"/>
        </w:rPr>
      </w:pPr>
      <w:r>
        <w:rPr>
          <w:b/>
          <w:bCs/>
          <w:sz w:val="28"/>
          <w:szCs w:val="28"/>
          <w:lang w:val="en-IN"/>
        </w:rPr>
        <w:t>Resource Mobilization</w:t>
      </w:r>
    </w:p>
    <w:p w14:paraId="56F91A6C">
      <w:pPr>
        <w:numPr>
          <w:ilvl w:val="0"/>
          <w:numId w:val="4"/>
        </w:numPr>
        <w:ind w:right="-613"/>
        <w:jc w:val="left"/>
        <w:rPr>
          <w:sz w:val="24"/>
          <w:szCs w:val="24"/>
          <w:lang w:val="en-IN"/>
        </w:rPr>
      </w:pPr>
      <w:r>
        <w:rPr>
          <w:b/>
          <w:bCs/>
          <w:sz w:val="24"/>
          <w:szCs w:val="24"/>
          <w:lang w:val="en-IN"/>
        </w:rPr>
        <w:t>Identify</w:t>
      </w:r>
      <w:r>
        <w:rPr>
          <w:sz w:val="24"/>
          <w:szCs w:val="24"/>
          <w:lang w:val="en-IN"/>
        </w:rPr>
        <w:t xml:space="preserve"> potential funding sources, including grants, sponsorships, and donations.</w:t>
      </w:r>
    </w:p>
    <w:p w14:paraId="2D777B99">
      <w:pPr>
        <w:numPr>
          <w:ilvl w:val="0"/>
          <w:numId w:val="4"/>
        </w:numPr>
        <w:ind w:right="-613"/>
        <w:jc w:val="left"/>
        <w:rPr>
          <w:sz w:val="24"/>
          <w:szCs w:val="24"/>
          <w:lang w:val="en-IN"/>
        </w:rPr>
      </w:pPr>
      <w:r>
        <w:rPr>
          <w:b/>
          <w:bCs/>
          <w:sz w:val="24"/>
          <w:szCs w:val="24"/>
          <w:lang w:val="en-IN"/>
        </w:rPr>
        <w:t>Develop</w:t>
      </w:r>
      <w:r>
        <w:rPr>
          <w:sz w:val="24"/>
          <w:szCs w:val="24"/>
          <w:lang w:val="en-IN"/>
        </w:rPr>
        <w:t xml:space="preserve"> proposals and applications to secure financial and in-kind support.</w:t>
      </w:r>
    </w:p>
    <w:p w14:paraId="5BCD78AB">
      <w:pPr>
        <w:numPr>
          <w:ilvl w:val="0"/>
          <w:numId w:val="4"/>
        </w:numPr>
        <w:ind w:right="-613"/>
        <w:jc w:val="left"/>
        <w:rPr>
          <w:sz w:val="24"/>
          <w:szCs w:val="24"/>
          <w:lang w:val="en-IN"/>
        </w:rPr>
      </w:pPr>
      <w:r>
        <w:rPr>
          <w:b/>
          <w:bCs/>
          <w:sz w:val="24"/>
          <w:szCs w:val="24"/>
          <w:lang w:val="en-IN"/>
        </w:rPr>
        <w:t>Build</w:t>
      </w:r>
      <w:r>
        <w:rPr>
          <w:sz w:val="24"/>
          <w:szCs w:val="24"/>
          <w:lang w:val="en-IN"/>
        </w:rPr>
        <w:t xml:space="preserve"> and maintain relationships with donors and funding organizations.</w:t>
      </w:r>
    </w:p>
    <w:p w14:paraId="749B1B06">
      <w:pPr>
        <w:numPr>
          <w:ilvl w:val="0"/>
          <w:numId w:val="4"/>
        </w:numPr>
        <w:ind w:right="-613"/>
        <w:jc w:val="left"/>
        <w:rPr>
          <w:sz w:val="24"/>
          <w:szCs w:val="24"/>
          <w:lang w:val="en-IN"/>
        </w:rPr>
      </w:pPr>
      <w:r>
        <w:rPr>
          <w:b/>
          <w:bCs/>
          <w:sz w:val="24"/>
          <w:szCs w:val="24"/>
          <w:lang w:val="en-IN"/>
        </w:rPr>
        <w:t>Monitor</w:t>
      </w:r>
      <w:r>
        <w:rPr>
          <w:sz w:val="24"/>
          <w:szCs w:val="24"/>
          <w:lang w:val="en-IN"/>
        </w:rPr>
        <w:t xml:space="preserve"> and report on the use of resources to ensure transparency and accountability.</w:t>
      </w:r>
    </w:p>
    <w:p w14:paraId="7D68AC63">
      <w:pPr>
        <w:ind w:left="720" w:right="-613"/>
        <w:jc w:val="left"/>
        <w:rPr>
          <w:sz w:val="24"/>
          <w:szCs w:val="24"/>
          <w:lang w:val="en-IN"/>
        </w:rPr>
      </w:pPr>
    </w:p>
    <w:p w14:paraId="33AA51DE">
      <w:pPr>
        <w:ind w:left="720" w:right="-613"/>
        <w:jc w:val="left"/>
        <w:rPr>
          <w:sz w:val="24"/>
          <w:szCs w:val="24"/>
          <w:lang w:val="en-IN"/>
        </w:rPr>
      </w:pPr>
    </w:p>
    <w:p w14:paraId="28138DE3">
      <w:pPr>
        <w:ind w:left="720" w:right="-613"/>
        <w:jc w:val="left"/>
        <w:rPr>
          <w:sz w:val="24"/>
          <w:szCs w:val="24"/>
          <w:lang w:val="en-IN"/>
        </w:rPr>
      </w:pPr>
    </w:p>
    <w:p w14:paraId="113707F2">
      <w:pPr>
        <w:ind w:right="-613"/>
        <w:jc w:val="left"/>
        <w:rPr>
          <w:b/>
          <w:bCs/>
          <w:sz w:val="28"/>
          <w:szCs w:val="28"/>
          <w:lang w:val="en-IN"/>
        </w:rPr>
      </w:pPr>
      <w:r>
        <w:rPr>
          <w:b/>
          <w:bCs/>
          <w:sz w:val="28"/>
          <w:szCs w:val="28"/>
          <w:lang w:val="en-IN"/>
        </w:rPr>
        <w:t>Networking and Collaboration</w:t>
      </w:r>
    </w:p>
    <w:p w14:paraId="07389786">
      <w:pPr>
        <w:numPr>
          <w:ilvl w:val="0"/>
          <w:numId w:val="5"/>
        </w:numPr>
        <w:ind w:right="-613"/>
        <w:jc w:val="left"/>
        <w:rPr>
          <w:sz w:val="24"/>
          <w:szCs w:val="24"/>
          <w:lang w:val="en-IN"/>
        </w:rPr>
      </w:pPr>
      <w:r>
        <w:rPr>
          <w:b/>
          <w:bCs/>
          <w:sz w:val="24"/>
          <w:szCs w:val="24"/>
          <w:lang w:val="en-IN"/>
        </w:rPr>
        <w:t>Foster</w:t>
      </w:r>
      <w:r>
        <w:rPr>
          <w:sz w:val="24"/>
          <w:szCs w:val="24"/>
          <w:lang w:val="en-IN"/>
        </w:rPr>
        <w:t xml:space="preserve"> partnerships with other organizations, stakeholders, and community groups.</w:t>
      </w:r>
    </w:p>
    <w:p w14:paraId="2119A388">
      <w:pPr>
        <w:numPr>
          <w:ilvl w:val="0"/>
          <w:numId w:val="5"/>
        </w:numPr>
        <w:ind w:right="-613"/>
        <w:jc w:val="left"/>
        <w:rPr>
          <w:sz w:val="24"/>
          <w:szCs w:val="24"/>
          <w:lang w:val="en-IN"/>
        </w:rPr>
      </w:pPr>
      <w:r>
        <w:rPr>
          <w:b/>
          <w:bCs/>
          <w:sz w:val="24"/>
          <w:szCs w:val="24"/>
          <w:lang w:val="en-IN"/>
        </w:rPr>
        <w:t>Organize</w:t>
      </w:r>
      <w:r>
        <w:rPr>
          <w:sz w:val="24"/>
          <w:szCs w:val="24"/>
          <w:lang w:val="en-IN"/>
        </w:rPr>
        <w:t xml:space="preserve"> networking events and forums to facilitate collaboration.</w:t>
      </w:r>
    </w:p>
    <w:p w14:paraId="6FA3668E">
      <w:pPr>
        <w:numPr>
          <w:ilvl w:val="0"/>
          <w:numId w:val="5"/>
        </w:numPr>
        <w:ind w:right="-613"/>
        <w:jc w:val="left"/>
        <w:rPr>
          <w:sz w:val="24"/>
          <w:szCs w:val="24"/>
          <w:lang w:val="en-IN"/>
        </w:rPr>
      </w:pPr>
      <w:r>
        <w:rPr>
          <w:b/>
          <w:bCs/>
          <w:sz w:val="24"/>
          <w:szCs w:val="24"/>
          <w:lang w:val="en-IN"/>
        </w:rPr>
        <w:t>Share</w:t>
      </w:r>
      <w:r>
        <w:rPr>
          <w:sz w:val="24"/>
          <w:szCs w:val="24"/>
          <w:lang w:val="en-IN"/>
        </w:rPr>
        <w:t xml:space="preserve"> best practices and resources among members to enhance collective impact.</w:t>
      </w:r>
    </w:p>
    <w:p w14:paraId="6AA240BB">
      <w:pPr>
        <w:numPr>
          <w:ilvl w:val="0"/>
          <w:numId w:val="5"/>
        </w:numPr>
        <w:ind w:right="-613"/>
        <w:jc w:val="left"/>
        <w:rPr>
          <w:sz w:val="24"/>
          <w:szCs w:val="24"/>
          <w:lang w:val="en-IN"/>
        </w:rPr>
      </w:pPr>
      <w:r>
        <w:rPr>
          <w:b/>
          <w:bCs/>
          <w:sz w:val="24"/>
          <w:szCs w:val="24"/>
          <w:lang w:val="en-IN"/>
        </w:rPr>
        <w:t>Maintain</w:t>
      </w:r>
      <w:r>
        <w:rPr>
          <w:sz w:val="24"/>
          <w:szCs w:val="24"/>
          <w:lang w:val="en-IN"/>
        </w:rPr>
        <w:t xml:space="preserve"> an updated directory of contacts and partnerships for effective communication.</w:t>
      </w:r>
    </w:p>
    <w:p w14:paraId="6D9A3C8B">
      <w:pPr>
        <w:ind w:right="-613"/>
        <w:jc w:val="left"/>
        <w:rPr>
          <w:sz w:val="24"/>
          <w:szCs w:val="24"/>
          <w:lang w:val="en-IN"/>
        </w:rPr>
      </w:pPr>
    </w:p>
    <w:p w14:paraId="51118EF1">
      <w:pPr>
        <w:ind w:right="-613"/>
        <w:jc w:val="left"/>
        <w:rPr>
          <w:sz w:val="24"/>
          <w:szCs w:val="24"/>
          <w:lang w:val="en-IN"/>
        </w:rPr>
      </w:pPr>
    </w:p>
    <w:p w14:paraId="29A58380">
      <w:pPr>
        <w:ind w:right="-613"/>
        <w:jc w:val="left"/>
        <w:rPr>
          <w:b/>
          <w:bCs/>
          <w:sz w:val="28"/>
          <w:szCs w:val="28"/>
          <w:lang w:val="en-IN"/>
        </w:rPr>
      </w:pPr>
      <w:r>
        <w:rPr>
          <w:b/>
          <w:bCs/>
          <w:sz w:val="28"/>
          <w:szCs w:val="28"/>
          <w:lang w:val="en-IN"/>
        </w:rPr>
        <w:t>Communication and Awareness Building</w:t>
      </w:r>
    </w:p>
    <w:p w14:paraId="4DB29812">
      <w:pPr>
        <w:numPr>
          <w:ilvl w:val="0"/>
          <w:numId w:val="6"/>
        </w:numPr>
        <w:ind w:right="-613"/>
        <w:jc w:val="left"/>
        <w:rPr>
          <w:sz w:val="24"/>
          <w:szCs w:val="24"/>
          <w:lang w:val="en-IN"/>
        </w:rPr>
      </w:pPr>
      <w:r>
        <w:rPr>
          <w:b/>
          <w:bCs/>
          <w:sz w:val="24"/>
          <w:szCs w:val="24"/>
          <w:lang w:val="en-IN"/>
        </w:rPr>
        <w:t>Develop</w:t>
      </w:r>
      <w:r>
        <w:rPr>
          <w:sz w:val="24"/>
          <w:szCs w:val="24"/>
          <w:lang w:val="en-IN"/>
        </w:rPr>
        <w:t xml:space="preserve"> a communication strategy to promote the organization’s goals and activities.</w:t>
      </w:r>
    </w:p>
    <w:p w14:paraId="5780CAD2">
      <w:pPr>
        <w:numPr>
          <w:ilvl w:val="0"/>
          <w:numId w:val="6"/>
        </w:numPr>
        <w:ind w:right="-613"/>
        <w:jc w:val="left"/>
        <w:rPr>
          <w:sz w:val="24"/>
          <w:szCs w:val="24"/>
          <w:lang w:val="en-IN"/>
        </w:rPr>
      </w:pPr>
      <w:r>
        <w:rPr>
          <w:b/>
          <w:bCs/>
          <w:sz w:val="24"/>
          <w:szCs w:val="24"/>
          <w:lang w:val="en-IN"/>
        </w:rPr>
        <w:t>Create</w:t>
      </w:r>
      <w:r>
        <w:rPr>
          <w:sz w:val="24"/>
          <w:szCs w:val="24"/>
          <w:lang w:val="en-IN"/>
        </w:rPr>
        <w:t xml:space="preserve"> content for newsletters, social media, and other communication channels.</w:t>
      </w:r>
    </w:p>
    <w:p w14:paraId="02F1C3CB">
      <w:pPr>
        <w:numPr>
          <w:ilvl w:val="0"/>
          <w:numId w:val="6"/>
        </w:numPr>
        <w:ind w:right="-613"/>
        <w:jc w:val="left"/>
        <w:rPr>
          <w:sz w:val="24"/>
          <w:szCs w:val="24"/>
          <w:lang w:val="en-IN"/>
        </w:rPr>
      </w:pPr>
      <w:r>
        <w:rPr>
          <w:b/>
          <w:bCs/>
          <w:sz w:val="24"/>
          <w:szCs w:val="24"/>
          <w:lang w:val="en-IN"/>
        </w:rPr>
        <w:t>Organize</w:t>
      </w:r>
      <w:r>
        <w:rPr>
          <w:sz w:val="24"/>
          <w:szCs w:val="24"/>
          <w:lang w:val="en-IN"/>
        </w:rPr>
        <w:t xml:space="preserve"> campaigns to raise awareness about key issues and the organization's work.</w:t>
      </w:r>
    </w:p>
    <w:p w14:paraId="0FF0ECA2">
      <w:pPr>
        <w:numPr>
          <w:ilvl w:val="0"/>
          <w:numId w:val="6"/>
        </w:numPr>
        <w:ind w:right="-613"/>
        <w:jc w:val="left"/>
        <w:rPr>
          <w:sz w:val="24"/>
          <w:szCs w:val="24"/>
          <w:lang w:val="en-IN"/>
        </w:rPr>
      </w:pPr>
      <w:r>
        <w:rPr>
          <w:b/>
          <w:bCs/>
          <w:sz w:val="24"/>
          <w:szCs w:val="24"/>
          <w:lang w:val="en-IN"/>
        </w:rPr>
        <w:t>Engage</w:t>
      </w:r>
      <w:r>
        <w:rPr>
          <w:sz w:val="24"/>
          <w:szCs w:val="24"/>
          <w:lang w:val="en-IN"/>
        </w:rPr>
        <w:t xml:space="preserve"> with the media to amplify the organization's message and reach a broader audience.</w:t>
      </w:r>
    </w:p>
    <w:p w14:paraId="28B2CAF0">
      <w:pPr>
        <w:ind w:right="-613"/>
        <w:jc w:val="left"/>
        <w:rPr>
          <w:sz w:val="24"/>
          <w:szCs w:val="24"/>
          <w:lang w:val="en-IN"/>
        </w:rPr>
      </w:pPr>
    </w:p>
    <w:p w14:paraId="6E2019A0">
      <w:pPr>
        <w:ind w:right="-613"/>
        <w:jc w:val="left"/>
        <w:rPr>
          <w:sz w:val="24"/>
          <w:szCs w:val="24"/>
          <w:lang w:val="en-IN"/>
        </w:rPr>
      </w:pPr>
    </w:p>
    <w:p w14:paraId="6083F10E">
      <w:pPr>
        <w:ind w:right="-613"/>
        <w:jc w:val="left"/>
        <w:rPr>
          <w:b/>
          <w:bCs/>
          <w:sz w:val="28"/>
          <w:szCs w:val="28"/>
          <w:lang w:val="en-IN"/>
        </w:rPr>
      </w:pPr>
      <w:r>
        <w:rPr>
          <w:b/>
          <w:bCs/>
          <w:sz w:val="28"/>
          <w:szCs w:val="28"/>
          <w:lang w:val="en-IN"/>
        </w:rPr>
        <w:t>Standards and Accountability</w:t>
      </w:r>
    </w:p>
    <w:p w14:paraId="40C38F83">
      <w:pPr>
        <w:numPr>
          <w:ilvl w:val="0"/>
          <w:numId w:val="7"/>
        </w:numPr>
        <w:ind w:right="-613"/>
        <w:jc w:val="left"/>
        <w:rPr>
          <w:sz w:val="24"/>
          <w:szCs w:val="24"/>
          <w:lang w:val="en-IN"/>
        </w:rPr>
      </w:pPr>
      <w:r>
        <w:rPr>
          <w:b/>
          <w:bCs/>
          <w:sz w:val="24"/>
          <w:szCs w:val="24"/>
          <w:lang w:val="en-IN"/>
        </w:rPr>
        <w:t>Establish</w:t>
      </w:r>
      <w:r>
        <w:rPr>
          <w:sz w:val="24"/>
          <w:szCs w:val="24"/>
          <w:lang w:val="en-IN"/>
        </w:rPr>
        <w:t xml:space="preserve"> and promote standards for ethical conduct and accountability within the organization.</w:t>
      </w:r>
    </w:p>
    <w:p w14:paraId="29655DDF">
      <w:pPr>
        <w:numPr>
          <w:ilvl w:val="0"/>
          <w:numId w:val="7"/>
        </w:numPr>
        <w:ind w:right="-613"/>
        <w:jc w:val="left"/>
        <w:rPr>
          <w:sz w:val="24"/>
          <w:szCs w:val="24"/>
          <w:lang w:val="en-IN"/>
        </w:rPr>
      </w:pPr>
      <w:r>
        <w:rPr>
          <w:b/>
          <w:bCs/>
          <w:sz w:val="24"/>
          <w:szCs w:val="24"/>
          <w:lang w:val="en-IN"/>
        </w:rPr>
        <w:t>Monitor</w:t>
      </w:r>
      <w:r>
        <w:rPr>
          <w:sz w:val="24"/>
          <w:szCs w:val="24"/>
          <w:lang w:val="en-IN"/>
        </w:rPr>
        <w:t xml:space="preserve"> compliance with established standards and guidelines.</w:t>
      </w:r>
    </w:p>
    <w:p w14:paraId="30CF0037">
      <w:pPr>
        <w:numPr>
          <w:ilvl w:val="0"/>
          <w:numId w:val="7"/>
        </w:numPr>
        <w:ind w:right="-613"/>
        <w:jc w:val="left"/>
        <w:rPr>
          <w:sz w:val="24"/>
          <w:szCs w:val="24"/>
          <w:lang w:val="en-IN"/>
        </w:rPr>
      </w:pPr>
      <w:r>
        <w:rPr>
          <w:b/>
          <w:bCs/>
          <w:sz w:val="24"/>
          <w:szCs w:val="24"/>
          <w:lang w:val="en-IN"/>
        </w:rPr>
        <w:t>Conduct</w:t>
      </w:r>
      <w:r>
        <w:rPr>
          <w:sz w:val="24"/>
          <w:szCs w:val="24"/>
          <w:lang w:val="en-IN"/>
        </w:rPr>
        <w:t xml:space="preserve"> regular evaluations and assessments of programs and activities.</w:t>
      </w:r>
    </w:p>
    <w:p w14:paraId="10480D68">
      <w:pPr>
        <w:numPr>
          <w:ilvl w:val="0"/>
          <w:numId w:val="7"/>
        </w:numPr>
        <w:ind w:right="-613"/>
        <w:jc w:val="left"/>
        <w:rPr>
          <w:sz w:val="24"/>
          <w:szCs w:val="24"/>
          <w:lang w:val="en-IN"/>
        </w:rPr>
      </w:pPr>
      <w:r>
        <w:rPr>
          <w:b/>
          <w:bCs/>
          <w:sz w:val="24"/>
          <w:szCs w:val="24"/>
          <w:lang w:val="en-IN"/>
        </w:rPr>
        <w:t>Provide</w:t>
      </w:r>
      <w:r>
        <w:rPr>
          <w:sz w:val="24"/>
          <w:szCs w:val="24"/>
          <w:lang w:val="en-IN"/>
        </w:rPr>
        <w:t xml:space="preserve"> recommendations for improvement based on evaluations and feedback.</w:t>
      </w:r>
    </w:p>
    <w:p w14:paraId="373716F0">
      <w:pPr>
        <w:ind w:left="720" w:right="-613"/>
        <w:jc w:val="left"/>
        <w:rPr>
          <w:sz w:val="24"/>
          <w:szCs w:val="24"/>
          <w:lang w:val="en-IN"/>
        </w:rPr>
      </w:pPr>
    </w:p>
    <w:p w14:paraId="5777CBF4">
      <w:pPr>
        <w:ind w:left="720" w:right="-613"/>
        <w:jc w:val="left"/>
        <w:rPr>
          <w:sz w:val="24"/>
          <w:szCs w:val="24"/>
          <w:lang w:val="en-IN"/>
        </w:rPr>
      </w:pPr>
      <w:r>
        <w:rPr>
          <w:b/>
          <w:bCs/>
          <w:sz w:val="24"/>
          <w:szCs w:val="24"/>
          <w:lang w:val="en-IN"/>
        </w:rPr>
        <w:t xml:space="preserve">      </w:t>
      </w:r>
    </w:p>
    <w:p w14:paraId="29D83685">
      <w:pPr>
        <w:ind w:right="-613"/>
        <w:jc w:val="left"/>
        <w:rPr>
          <w:b/>
          <w:bCs/>
          <w:sz w:val="28"/>
          <w:szCs w:val="28"/>
          <w:lang w:val="en-IN"/>
        </w:rPr>
      </w:pPr>
      <w:r>
        <w:rPr>
          <w:b/>
          <w:bCs/>
          <w:sz w:val="28"/>
          <w:szCs w:val="28"/>
          <w:lang w:val="en-IN"/>
        </w:rPr>
        <w:t>Sustainability and Impact</w:t>
      </w:r>
    </w:p>
    <w:p w14:paraId="66B04EDA">
      <w:pPr>
        <w:numPr>
          <w:ilvl w:val="0"/>
          <w:numId w:val="8"/>
        </w:numPr>
        <w:ind w:right="-613"/>
        <w:jc w:val="left"/>
        <w:rPr>
          <w:sz w:val="24"/>
          <w:szCs w:val="24"/>
          <w:lang w:val="en-IN"/>
        </w:rPr>
      </w:pPr>
      <w:r>
        <w:rPr>
          <w:b/>
          <w:bCs/>
          <w:sz w:val="24"/>
          <w:szCs w:val="24"/>
          <w:lang w:val="en-IN"/>
        </w:rPr>
        <w:t>Develop</w:t>
      </w:r>
      <w:r>
        <w:rPr>
          <w:sz w:val="24"/>
          <w:szCs w:val="24"/>
          <w:lang w:val="en-IN"/>
        </w:rPr>
        <w:t xml:space="preserve"> strategies to ensure the long-term sustainability of programs and initiatives.</w:t>
      </w:r>
    </w:p>
    <w:p w14:paraId="14CDE66D">
      <w:pPr>
        <w:numPr>
          <w:ilvl w:val="0"/>
          <w:numId w:val="8"/>
        </w:numPr>
        <w:ind w:right="-613"/>
        <w:jc w:val="left"/>
        <w:rPr>
          <w:sz w:val="24"/>
          <w:szCs w:val="24"/>
          <w:lang w:val="en-IN"/>
        </w:rPr>
      </w:pPr>
      <w:r>
        <w:rPr>
          <w:b/>
          <w:bCs/>
          <w:sz w:val="24"/>
          <w:szCs w:val="24"/>
          <w:lang w:val="en-IN"/>
        </w:rPr>
        <w:t>Assess</w:t>
      </w:r>
      <w:r>
        <w:rPr>
          <w:sz w:val="24"/>
          <w:szCs w:val="24"/>
          <w:lang w:val="en-IN"/>
        </w:rPr>
        <w:t xml:space="preserve"> the impact of projects and programs through data collection and analysis.</w:t>
      </w:r>
    </w:p>
    <w:p w14:paraId="3A0DA649">
      <w:pPr>
        <w:numPr>
          <w:ilvl w:val="0"/>
          <w:numId w:val="8"/>
        </w:numPr>
        <w:ind w:right="-613"/>
        <w:jc w:val="left"/>
        <w:rPr>
          <w:sz w:val="24"/>
          <w:szCs w:val="24"/>
          <w:lang w:val="en-IN"/>
        </w:rPr>
      </w:pPr>
      <w:r>
        <w:rPr>
          <w:b/>
          <w:bCs/>
          <w:sz w:val="24"/>
          <w:szCs w:val="24"/>
          <w:lang w:val="en-IN"/>
        </w:rPr>
        <w:t>Engage</w:t>
      </w:r>
      <w:r>
        <w:rPr>
          <w:sz w:val="24"/>
          <w:szCs w:val="24"/>
          <w:lang w:val="en-IN"/>
        </w:rPr>
        <w:t xml:space="preserve"> stakeholders in discussions about sustainability and impact assessment.</w:t>
      </w:r>
    </w:p>
    <w:p w14:paraId="38B10B52">
      <w:pPr>
        <w:numPr>
          <w:ilvl w:val="0"/>
          <w:numId w:val="8"/>
        </w:numPr>
        <w:ind w:right="-613"/>
        <w:jc w:val="left"/>
        <w:rPr>
          <w:sz w:val="24"/>
          <w:szCs w:val="24"/>
          <w:lang w:val="en-IN"/>
        </w:rPr>
      </w:pPr>
      <w:r>
        <w:rPr>
          <w:b/>
          <w:bCs/>
          <w:sz w:val="24"/>
          <w:szCs w:val="24"/>
          <w:lang w:val="en-IN"/>
        </w:rPr>
        <w:t>Report</w:t>
      </w:r>
      <w:r>
        <w:rPr>
          <w:sz w:val="24"/>
          <w:szCs w:val="24"/>
          <w:lang w:val="en-IN"/>
        </w:rPr>
        <w:t xml:space="preserve"> on the outcomes and effectiveness of initiatives to stakeholders and the community. </w:t>
      </w:r>
    </w:p>
    <w:p w14:paraId="7B0C2998">
      <w:pPr>
        <w:ind w:left="720" w:right="-613"/>
        <w:jc w:val="left"/>
        <w:rPr>
          <w:b/>
          <w:bCs/>
          <w:sz w:val="24"/>
          <w:szCs w:val="24"/>
          <w:lang w:val="en-IN"/>
        </w:rPr>
      </w:pPr>
    </w:p>
    <w:p w14:paraId="1CA4A023">
      <w:pPr>
        <w:ind w:left="720" w:right="-613"/>
        <w:jc w:val="left"/>
        <w:rPr>
          <w:b/>
          <w:bCs/>
          <w:sz w:val="24"/>
          <w:szCs w:val="24"/>
          <w:lang w:val="en-IN"/>
        </w:rPr>
      </w:pPr>
    </w:p>
    <w:p w14:paraId="72A01230">
      <w:pPr>
        <w:ind w:right="-613"/>
        <w:jc w:val="left"/>
        <w:rPr>
          <w:b/>
          <w:bCs/>
          <w:sz w:val="24"/>
          <w:szCs w:val="24"/>
          <w:lang w:val="en-IN"/>
        </w:rPr>
      </w:pPr>
      <w:r>
        <w:rPr>
          <w:sz w:val="24"/>
          <w:szCs w:val="24"/>
          <w:lang w:val="en-IN"/>
        </w:rPr>
        <w:drawing>
          <wp:anchor distT="0" distB="0" distL="114300" distR="114300" simplePos="0" relativeHeight="251665408" behindDoc="0" locked="0" layoutInCell="1" allowOverlap="1">
            <wp:simplePos x="0" y="0"/>
            <wp:positionH relativeFrom="column">
              <wp:posOffset>563245</wp:posOffset>
            </wp:positionH>
            <wp:positionV relativeFrom="paragraph">
              <wp:posOffset>7620</wp:posOffset>
            </wp:positionV>
            <wp:extent cx="5097780" cy="2125980"/>
            <wp:effectExtent l="0" t="0" r="7620" b="7620"/>
            <wp:wrapThrough wrapText="bothSides">
              <wp:wrapPolygon>
                <wp:start x="0" y="0"/>
                <wp:lineTo x="0" y="21484"/>
                <wp:lineTo x="21552" y="21484"/>
                <wp:lineTo x="21552" y="0"/>
                <wp:lineTo x="0" y="0"/>
              </wp:wrapPolygon>
            </wp:wrapThrough>
            <wp:docPr id="1795638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38904"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97780" cy="2125980"/>
                    </a:xfrm>
                    <a:prstGeom prst="rect">
                      <a:avLst/>
                    </a:prstGeom>
                  </pic:spPr>
                </pic:pic>
              </a:graphicData>
            </a:graphic>
          </wp:anchor>
        </w:drawing>
      </w:r>
    </w:p>
    <w:p w14:paraId="01E6B37A">
      <w:pPr>
        <w:ind w:right="-613"/>
        <w:jc w:val="left"/>
        <w:rPr>
          <w:b/>
          <w:bCs/>
          <w:sz w:val="24"/>
          <w:szCs w:val="24"/>
          <w:lang w:val="en-IN"/>
        </w:rPr>
      </w:pPr>
    </w:p>
    <w:p w14:paraId="0A800280">
      <w:pPr>
        <w:ind w:right="-613"/>
        <w:jc w:val="left"/>
        <w:rPr>
          <w:b/>
          <w:bCs/>
          <w:sz w:val="24"/>
          <w:szCs w:val="24"/>
          <w:lang w:val="en-IN"/>
        </w:rPr>
      </w:pPr>
    </w:p>
    <w:p w14:paraId="6BEC9E4C">
      <w:pPr>
        <w:ind w:right="-613"/>
        <w:jc w:val="left"/>
        <w:rPr>
          <w:b/>
          <w:bCs/>
          <w:sz w:val="24"/>
          <w:szCs w:val="24"/>
          <w:lang w:val="en-IN"/>
        </w:rPr>
      </w:pPr>
    </w:p>
    <w:p w14:paraId="6F81CA79">
      <w:pPr>
        <w:ind w:right="-613"/>
        <w:jc w:val="left"/>
        <w:rPr>
          <w:b/>
          <w:bCs/>
          <w:sz w:val="24"/>
          <w:szCs w:val="24"/>
          <w:lang w:val="en-IN"/>
        </w:rPr>
      </w:pPr>
    </w:p>
    <w:p w14:paraId="61418535">
      <w:pPr>
        <w:ind w:right="-613"/>
        <w:jc w:val="left"/>
        <w:rPr>
          <w:b/>
          <w:bCs/>
          <w:sz w:val="24"/>
          <w:szCs w:val="24"/>
          <w:lang w:val="en-IN"/>
        </w:rPr>
      </w:pPr>
    </w:p>
    <w:p w14:paraId="29A028D5">
      <w:pPr>
        <w:ind w:right="-613"/>
        <w:jc w:val="left"/>
        <w:rPr>
          <w:b/>
          <w:bCs/>
          <w:sz w:val="24"/>
          <w:szCs w:val="24"/>
          <w:lang w:val="en-IN"/>
        </w:rPr>
      </w:pPr>
    </w:p>
    <w:p w14:paraId="004B4069">
      <w:pPr>
        <w:ind w:right="-613"/>
        <w:jc w:val="left"/>
        <w:rPr>
          <w:b/>
          <w:bCs/>
          <w:sz w:val="24"/>
          <w:szCs w:val="24"/>
          <w:lang w:val="en-IN"/>
        </w:rPr>
      </w:pPr>
    </w:p>
    <w:p w14:paraId="61F2A521">
      <w:pPr>
        <w:ind w:right="-613"/>
        <w:jc w:val="left"/>
        <w:rPr>
          <w:b/>
          <w:bCs/>
          <w:sz w:val="24"/>
          <w:szCs w:val="24"/>
          <w:lang w:val="en-IN"/>
        </w:rPr>
      </w:pPr>
    </w:p>
    <w:p w14:paraId="34B5CA8B">
      <w:pPr>
        <w:ind w:right="-613"/>
        <w:jc w:val="left"/>
        <w:rPr>
          <w:b/>
          <w:bCs/>
          <w:sz w:val="24"/>
          <w:szCs w:val="24"/>
          <w:lang w:val="en-IN"/>
        </w:rPr>
      </w:pPr>
    </w:p>
    <w:p w14:paraId="3D27F968">
      <w:pPr>
        <w:ind w:right="-613"/>
        <w:jc w:val="left"/>
        <w:rPr>
          <w:b/>
          <w:bCs/>
          <w:sz w:val="24"/>
          <w:szCs w:val="24"/>
          <w:lang w:val="en-IN"/>
        </w:rPr>
      </w:pPr>
    </w:p>
    <w:p w14:paraId="4197EC7D">
      <w:pPr>
        <w:ind w:right="-613"/>
        <w:jc w:val="left"/>
        <w:rPr>
          <w:b/>
          <w:bCs/>
          <w:sz w:val="24"/>
          <w:szCs w:val="24"/>
          <w:lang w:val="en-IN"/>
        </w:rPr>
      </w:pPr>
    </w:p>
    <w:p w14:paraId="7C584BDA">
      <w:pPr>
        <w:ind w:right="-613"/>
        <w:jc w:val="left"/>
        <w:rPr>
          <w:b/>
          <w:bCs/>
          <w:sz w:val="24"/>
          <w:szCs w:val="24"/>
          <w:lang w:val="en-IN"/>
        </w:rPr>
      </w:pPr>
    </w:p>
    <w:p w14:paraId="6262DF3B">
      <w:pPr>
        <w:ind w:right="-613"/>
        <w:jc w:val="left"/>
        <w:rPr>
          <w:b/>
          <w:bCs/>
          <w:sz w:val="24"/>
          <w:szCs w:val="24"/>
          <w:lang w:val="en-IN"/>
        </w:rPr>
      </w:pPr>
    </w:p>
    <w:p w14:paraId="061AD026">
      <w:pPr>
        <w:ind w:right="-613"/>
        <w:jc w:val="left"/>
        <w:rPr>
          <w:b/>
          <w:bCs/>
          <w:sz w:val="24"/>
          <w:szCs w:val="24"/>
          <w:lang w:val="en-IN"/>
        </w:rPr>
      </w:pPr>
    </w:p>
    <w:p w14:paraId="4DB002FE">
      <w:pPr>
        <w:ind w:right="-613"/>
        <w:jc w:val="left"/>
        <w:rPr>
          <w:b/>
          <w:bCs/>
          <w:sz w:val="24"/>
          <w:szCs w:val="24"/>
          <w:lang w:val="en-IN"/>
        </w:rPr>
      </w:pPr>
      <w:r>
        <w:rPr>
          <w:b/>
          <w:bCs/>
          <w:sz w:val="24"/>
          <w:szCs w:val="24"/>
          <w:lang w:val="en-IN"/>
        </w:rPr>
        <w:t>AFTERNOON SESSION :</w:t>
      </w:r>
    </w:p>
    <w:p w14:paraId="746FA529">
      <w:pPr>
        <w:ind w:right="-613"/>
        <w:jc w:val="left"/>
        <w:rPr>
          <w:b/>
          <w:bCs/>
          <w:sz w:val="24"/>
          <w:szCs w:val="24"/>
          <w:lang w:val="en-IN"/>
        </w:rPr>
      </w:pPr>
    </w:p>
    <w:p w14:paraId="7A1FFC65">
      <w:pPr>
        <w:ind w:left="284" w:right="-613"/>
        <w:rPr>
          <w:sz w:val="24"/>
          <w:szCs w:val="24"/>
        </w:rPr>
      </w:pPr>
      <w:r>
        <w:rPr>
          <w:sz w:val="24"/>
          <w:szCs w:val="24"/>
        </w:rPr>
        <w:t>Mrs. Esther Rani provided an orientation on the accountability and challenges faced by women leaders.</w:t>
      </w:r>
    </w:p>
    <w:p w14:paraId="38229B1D">
      <w:pPr>
        <w:ind w:left="284" w:right="-613"/>
        <w:rPr>
          <w:sz w:val="24"/>
          <w:szCs w:val="24"/>
        </w:rPr>
      </w:pPr>
    </w:p>
    <w:p w14:paraId="22A57B15">
      <w:pPr>
        <w:ind w:left="284" w:right="-613"/>
        <w:rPr>
          <w:b/>
          <w:bCs/>
          <w:sz w:val="24"/>
          <w:szCs w:val="24"/>
        </w:rPr>
      </w:pPr>
      <w:r>
        <w:rPr>
          <w:b/>
          <w:bCs/>
          <w:sz w:val="24"/>
          <w:szCs w:val="24"/>
        </w:rPr>
        <w:t>RESPONSIBILITY</w:t>
      </w:r>
    </w:p>
    <w:p w14:paraId="416F9C69">
      <w:pPr>
        <w:ind w:left="284" w:right="-613"/>
        <w:rPr>
          <w:sz w:val="24"/>
          <w:szCs w:val="24"/>
        </w:rPr>
      </w:pPr>
    </w:p>
    <w:p w14:paraId="71D0426E">
      <w:pPr>
        <w:ind w:left="284" w:right="-613"/>
        <w:rPr>
          <w:sz w:val="24"/>
          <w:szCs w:val="24"/>
        </w:rPr>
      </w:pPr>
      <w:r>
        <w:rPr>
          <w:sz w:val="24"/>
          <w:szCs w:val="24"/>
        </w:rPr>
        <w:drawing>
          <wp:anchor distT="0" distB="0" distL="114300" distR="114300" simplePos="0" relativeHeight="251661312" behindDoc="0" locked="0" layoutInCell="1" allowOverlap="1">
            <wp:simplePos x="0" y="0"/>
            <wp:positionH relativeFrom="margin">
              <wp:posOffset>3992245</wp:posOffset>
            </wp:positionH>
            <wp:positionV relativeFrom="paragraph">
              <wp:posOffset>164465</wp:posOffset>
            </wp:positionV>
            <wp:extent cx="2667000" cy="1912620"/>
            <wp:effectExtent l="0" t="0" r="0" b="0"/>
            <wp:wrapThrough wrapText="bothSides">
              <wp:wrapPolygon>
                <wp:start x="0" y="0"/>
                <wp:lineTo x="0" y="21299"/>
                <wp:lineTo x="21446" y="21299"/>
                <wp:lineTo x="21446" y="0"/>
                <wp:lineTo x="0" y="0"/>
              </wp:wrapPolygon>
            </wp:wrapThrough>
            <wp:docPr id="3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67000" cy="1912620"/>
                    </a:xfrm>
                    <a:prstGeom prst="rect">
                      <a:avLst/>
                    </a:prstGeom>
                    <a:noFill/>
                  </pic:spPr>
                </pic:pic>
              </a:graphicData>
            </a:graphic>
          </wp:anchor>
        </w:drawing>
      </w:r>
      <w:r>
        <w:rPr>
          <w:sz w:val="24"/>
          <w:szCs w:val="24"/>
        </w:rPr>
        <w:t>Women leaders in NGOs play a crucial role in driving social change and community development, taking on a diverse range of responsibilities vital for their organizations’ success. They provide strategic leadership by defining the organization's vision and aligning activities with community needs. Their role includes designing and implementing programs that address key issues such as education, health, and gender equality while fostering community engagement. Financial stewardship is essential, as they oversee budgeting and fundraising efforts, building relationships with donors and stakeholders. Additionally, they focus on capacity building by mentoring their teams and promoting professional growth. Lastly, women leaders ensure program effectiveness through monitoring and evaluation, maintaining transparency with stakeholders. Overall, their multifaceted responsibilities not only advance their organizations’ missions but also inspire future generations of women in the sector.</w:t>
      </w:r>
    </w:p>
    <w:p w14:paraId="5D917171">
      <w:pPr>
        <w:ind w:left="284" w:right="-613"/>
        <w:rPr>
          <w:sz w:val="24"/>
          <w:szCs w:val="24"/>
        </w:rPr>
      </w:pPr>
    </w:p>
    <w:p w14:paraId="2FB9E314">
      <w:pPr>
        <w:ind w:left="284" w:right="-613"/>
        <w:rPr>
          <w:sz w:val="24"/>
          <w:szCs w:val="24"/>
        </w:rPr>
      </w:pPr>
    </w:p>
    <w:p w14:paraId="094946BE">
      <w:pPr>
        <w:ind w:left="284" w:right="-613"/>
        <w:rPr>
          <w:sz w:val="24"/>
          <w:szCs w:val="24"/>
        </w:rPr>
      </w:pPr>
    </w:p>
    <w:p w14:paraId="5B2B9DA5">
      <w:pPr>
        <w:ind w:left="284" w:right="-613"/>
        <w:rPr>
          <w:sz w:val="24"/>
          <w:szCs w:val="24"/>
        </w:rPr>
      </w:pPr>
    </w:p>
    <w:p w14:paraId="334BACBE">
      <w:pPr>
        <w:ind w:left="284" w:right="-613"/>
        <w:rPr>
          <w:sz w:val="24"/>
          <w:szCs w:val="24"/>
        </w:rPr>
      </w:pPr>
      <w:r>
        <w:rPr>
          <w:sz w:val="24"/>
          <w:szCs w:val="24"/>
        </w:rPr>
        <w:t>ACCOUNTABILITY:</w:t>
      </w:r>
    </w:p>
    <w:p w14:paraId="792EBAC7">
      <w:pPr>
        <w:ind w:left="284" w:right="-613"/>
        <w:rPr>
          <w:sz w:val="24"/>
          <w:szCs w:val="24"/>
        </w:rPr>
      </w:pPr>
      <w:r>
        <w:rPr>
          <w:sz w:val="24"/>
          <w:szCs w:val="24"/>
        </w:rPr>
        <w:drawing>
          <wp:anchor distT="0" distB="0" distL="114300" distR="114300" simplePos="0" relativeHeight="251662336" behindDoc="0" locked="0" layoutInCell="1" allowOverlap="1">
            <wp:simplePos x="0" y="0"/>
            <wp:positionH relativeFrom="column">
              <wp:posOffset>3855085</wp:posOffset>
            </wp:positionH>
            <wp:positionV relativeFrom="paragraph">
              <wp:posOffset>165735</wp:posOffset>
            </wp:positionV>
            <wp:extent cx="2766060" cy="2326005"/>
            <wp:effectExtent l="0" t="0" r="0" b="0"/>
            <wp:wrapThrough wrapText="bothSides">
              <wp:wrapPolygon>
                <wp:start x="0" y="0"/>
                <wp:lineTo x="0" y="21405"/>
                <wp:lineTo x="21421" y="21405"/>
                <wp:lineTo x="21421" y="0"/>
                <wp:lineTo x="0" y="0"/>
              </wp:wrapPolygon>
            </wp:wrapThrough>
            <wp:docPr id="4098" name="Picture 2" descr="Accountability - Overview, Key Roles, and Examp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Accountability - Overview, Key Roles, and Exampl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766060" cy="2326005"/>
                    </a:xfrm>
                    <a:prstGeom prst="rect">
                      <a:avLst/>
                    </a:prstGeom>
                    <a:noFill/>
                  </pic:spPr>
                </pic:pic>
              </a:graphicData>
            </a:graphic>
          </wp:anchor>
        </w:drawing>
      </w:r>
    </w:p>
    <w:p w14:paraId="10C0689F">
      <w:pPr>
        <w:ind w:left="284" w:right="-613"/>
        <w:rPr>
          <w:sz w:val="24"/>
          <w:szCs w:val="24"/>
          <w:lang w:val="en-IN"/>
        </w:rPr>
      </w:pPr>
      <w:r>
        <w:rPr>
          <w:sz w:val="24"/>
          <w:szCs w:val="24"/>
          <w:lang w:val="en-IN"/>
        </w:rPr>
        <w:t>Accountability is fundamental to effective leadership in NGOs, particularly for women leaders who face unique challenges. These leaders prioritize transparency by keeping all stakeholders—donors, beneficiaries, and community members—informed about decisions, program activities, and financial expenditures. They uphold ethical standards and ensure compliance with regulations, promoting integrity in all practices. Additionally, they actively seek feedback from beneficiaries to adapt programs to community needs, enhancing their relevance and effectiveness. By rigorously evaluating program impacts and being open to scrutiny, women leaders not only build credibility for their organizations but also advocate for systemic changes that drive social progress.</w:t>
      </w:r>
    </w:p>
    <w:p w14:paraId="407A46D9">
      <w:pPr>
        <w:ind w:left="284" w:right="-613"/>
        <w:rPr>
          <w:sz w:val="24"/>
          <w:szCs w:val="24"/>
          <w:lang w:val="en-IN"/>
        </w:rPr>
      </w:pPr>
    </w:p>
    <w:p w14:paraId="2DFCB751">
      <w:pPr>
        <w:ind w:left="284" w:right="-613"/>
        <w:rPr>
          <w:sz w:val="24"/>
          <w:szCs w:val="24"/>
          <w:lang w:val="en-IN"/>
        </w:rPr>
      </w:pPr>
    </w:p>
    <w:p w14:paraId="53117903">
      <w:pPr>
        <w:ind w:left="284" w:right="-613"/>
        <w:rPr>
          <w:b/>
          <w:bCs/>
          <w:sz w:val="24"/>
          <w:szCs w:val="24"/>
          <w:lang w:val="en-IN"/>
        </w:rPr>
      </w:pPr>
    </w:p>
    <w:p w14:paraId="605C5914">
      <w:pPr>
        <w:ind w:left="284" w:right="-613"/>
        <w:rPr>
          <w:b/>
          <w:bCs/>
          <w:sz w:val="24"/>
          <w:szCs w:val="24"/>
          <w:lang w:val="en-IN"/>
        </w:rPr>
      </w:pPr>
    </w:p>
    <w:p w14:paraId="51D2512C">
      <w:pPr>
        <w:ind w:left="284" w:right="-613"/>
        <w:rPr>
          <w:b/>
          <w:bCs/>
          <w:sz w:val="24"/>
          <w:szCs w:val="24"/>
          <w:lang w:val="en-IN"/>
        </w:rPr>
      </w:pPr>
    </w:p>
    <w:p w14:paraId="0C80D6F6">
      <w:pPr>
        <w:ind w:left="284" w:right="-613"/>
        <w:rPr>
          <w:b/>
          <w:bCs/>
          <w:sz w:val="24"/>
          <w:szCs w:val="24"/>
          <w:lang w:val="en-IN"/>
        </w:rPr>
      </w:pPr>
    </w:p>
    <w:p w14:paraId="45C343E7">
      <w:pPr>
        <w:ind w:left="284" w:right="-613"/>
        <w:rPr>
          <w:b/>
          <w:bCs/>
          <w:sz w:val="24"/>
          <w:szCs w:val="24"/>
          <w:lang w:val="en-IN"/>
        </w:rPr>
      </w:pPr>
    </w:p>
    <w:p w14:paraId="6F10D905">
      <w:pPr>
        <w:ind w:left="284" w:right="-613"/>
        <w:rPr>
          <w:b/>
          <w:bCs/>
          <w:sz w:val="24"/>
          <w:szCs w:val="24"/>
          <w:lang w:val="en-IN"/>
        </w:rPr>
      </w:pPr>
    </w:p>
    <w:p w14:paraId="7462886E">
      <w:pPr>
        <w:ind w:left="284" w:right="-613"/>
        <w:rPr>
          <w:b/>
          <w:bCs/>
          <w:sz w:val="24"/>
          <w:szCs w:val="24"/>
          <w:lang w:val="en-IN"/>
        </w:rPr>
      </w:pPr>
    </w:p>
    <w:p w14:paraId="0318C84B">
      <w:pPr>
        <w:ind w:left="284" w:right="-613"/>
        <w:rPr>
          <w:b/>
          <w:bCs/>
          <w:sz w:val="24"/>
          <w:szCs w:val="24"/>
          <w:lang w:val="en-IN"/>
        </w:rPr>
      </w:pPr>
    </w:p>
    <w:p w14:paraId="68C8A11D">
      <w:pPr>
        <w:ind w:left="284" w:right="-613"/>
        <w:rPr>
          <w:b/>
          <w:bCs/>
          <w:sz w:val="24"/>
          <w:szCs w:val="24"/>
          <w:lang w:val="en-IN"/>
        </w:rPr>
      </w:pPr>
    </w:p>
    <w:p w14:paraId="73D9B465">
      <w:pPr>
        <w:ind w:left="284" w:right="-613"/>
        <w:rPr>
          <w:b/>
          <w:bCs/>
          <w:sz w:val="24"/>
          <w:szCs w:val="24"/>
          <w:lang w:val="en-IN"/>
        </w:rPr>
      </w:pPr>
      <w:r>
        <w:rPr>
          <w:b/>
          <w:bCs/>
          <w:sz w:val="24"/>
          <w:szCs w:val="24"/>
          <w:lang w:val="en-IN"/>
        </w:rPr>
        <w:t>CHALLENGES:</w:t>
      </w:r>
    </w:p>
    <w:p w14:paraId="01EA75E4">
      <w:pPr>
        <w:ind w:left="284" w:right="-613"/>
        <w:rPr>
          <w:sz w:val="24"/>
          <w:szCs w:val="24"/>
          <w:lang w:val="en-IN"/>
        </w:rPr>
      </w:pPr>
    </w:p>
    <w:p w14:paraId="1AB94E39">
      <w:pPr>
        <w:ind w:left="284" w:right="-613"/>
        <w:rPr>
          <w:sz w:val="24"/>
          <w:szCs w:val="24"/>
          <w:lang w:val="en-IN"/>
        </w:rPr>
      </w:pPr>
    </w:p>
    <w:p w14:paraId="51FAA27F">
      <w:pPr>
        <w:ind w:left="284" w:right="-613"/>
      </w:pPr>
      <w:r>
        <w:rPr>
          <w:sz w:val="24"/>
          <w:szCs w:val="24"/>
        </w:rPr>
        <w:drawing>
          <wp:anchor distT="0" distB="0" distL="114300" distR="114300" simplePos="0" relativeHeight="251663360" behindDoc="0" locked="0" layoutInCell="1" allowOverlap="1">
            <wp:simplePos x="0" y="0"/>
            <wp:positionH relativeFrom="margin">
              <wp:align>left</wp:align>
            </wp:positionH>
            <wp:positionV relativeFrom="paragraph">
              <wp:posOffset>4445</wp:posOffset>
            </wp:positionV>
            <wp:extent cx="2933700" cy="2263140"/>
            <wp:effectExtent l="0" t="0" r="0" b="3810"/>
            <wp:wrapThrough wrapText="bothSides">
              <wp:wrapPolygon>
                <wp:start x="0" y="0"/>
                <wp:lineTo x="0" y="21455"/>
                <wp:lineTo x="21460" y="21455"/>
                <wp:lineTo x="21460" y="0"/>
                <wp:lineTo x="0" y="0"/>
              </wp:wrapPolygon>
            </wp:wrapThrough>
            <wp:docPr id="5122" name="Picture 2" descr="Image result for challenges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descr="Image result for challengesimage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933700" cy="2263140"/>
                    </a:xfrm>
                    <a:prstGeom prst="rect">
                      <a:avLst/>
                    </a:prstGeom>
                    <a:noFill/>
                  </pic:spPr>
                </pic:pic>
              </a:graphicData>
            </a:graphic>
          </wp:anchor>
        </w:drawing>
      </w:r>
      <w:r>
        <w:rPr>
          <w:sz w:val="24"/>
          <w:szCs w:val="24"/>
        </w:rPr>
        <w:t>Women leaders in NGOs encounter several challenges that can hinder their effectiveness and the success of their organizations. Gender bias often undermines their authority, as stereotypes about women's leadership abilities can lead to a lack of support from stakeholders. Additionally, many women-led NGOs struggle with securing funding and resources, making program development difficult. Balancing professional responsibilities with family obligations adds to the stress, often resulting in burnout. Institutional barriers and a lack of supportive networks further limit their opportunities for advancement. Networking in male-dominated spaces can also be challenging, requiring women to overcome biases to build credibility. Despite these obstacles, women leaders continue to make significant contributions, using their experiences to advocate for change and inspire future generations.</w:t>
      </w:r>
      <w:r>
        <w:t xml:space="preserve"> </w:t>
      </w:r>
    </w:p>
    <w:p w14:paraId="1738BF0D">
      <w:pPr>
        <w:ind w:left="284" w:right="-613"/>
      </w:pPr>
    </w:p>
    <w:p w14:paraId="77061230">
      <w:pPr>
        <w:ind w:left="284" w:right="-613"/>
        <w:rPr>
          <w:b/>
          <w:bCs/>
          <w:sz w:val="24"/>
          <w:szCs w:val="24"/>
          <w:lang w:val="en-IN"/>
        </w:rPr>
      </w:pPr>
      <w:r>
        <w:rPr>
          <w:b/>
          <w:bCs/>
          <w:sz w:val="24"/>
          <w:szCs w:val="24"/>
          <w:lang w:val="en-IN"/>
        </w:rPr>
        <w:t>IMPACT OF WOMEN LEADERSHIP IN NGOS</w:t>
      </w:r>
    </w:p>
    <w:p w14:paraId="3EF4ABAE">
      <w:pPr>
        <w:ind w:left="284" w:right="-613"/>
        <w:rPr>
          <w:b/>
          <w:bCs/>
          <w:sz w:val="24"/>
          <w:szCs w:val="24"/>
          <w:lang w:val="en-IN"/>
        </w:rPr>
      </w:pPr>
    </w:p>
    <w:p w14:paraId="4B6B0FF2">
      <w:pPr>
        <w:numPr>
          <w:ilvl w:val="0"/>
          <w:numId w:val="9"/>
        </w:numPr>
        <w:ind w:right="-613"/>
        <w:rPr>
          <w:sz w:val="24"/>
          <w:szCs w:val="24"/>
          <w:lang w:val="en-IN"/>
        </w:rPr>
      </w:pPr>
      <w:r>
        <w:rPr>
          <w:sz w:val="24"/>
          <w:szCs w:val="24"/>
          <w:lang w:val="en-IN"/>
        </w:rPr>
        <w:drawing>
          <wp:anchor distT="0" distB="0" distL="114300" distR="114300" simplePos="0" relativeHeight="251667456" behindDoc="0" locked="0" layoutInCell="1" allowOverlap="1">
            <wp:simplePos x="0" y="0"/>
            <wp:positionH relativeFrom="column">
              <wp:posOffset>2994025</wp:posOffset>
            </wp:positionH>
            <wp:positionV relativeFrom="paragraph">
              <wp:posOffset>75565</wp:posOffset>
            </wp:positionV>
            <wp:extent cx="3512820" cy="1760220"/>
            <wp:effectExtent l="0" t="0" r="0" b="0"/>
            <wp:wrapThrough wrapText="bothSides">
              <wp:wrapPolygon>
                <wp:start x="0" y="0"/>
                <wp:lineTo x="0" y="21273"/>
                <wp:lineTo x="21436" y="21273"/>
                <wp:lineTo x="21436" y="0"/>
                <wp:lineTo x="0" y="0"/>
              </wp:wrapPolygon>
            </wp:wrapThrough>
            <wp:docPr id="10133257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325729" name="Picture 3"/>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2820" cy="1760220"/>
                    </a:xfrm>
                    <a:prstGeom prst="rect">
                      <a:avLst/>
                    </a:prstGeom>
                  </pic:spPr>
                </pic:pic>
              </a:graphicData>
            </a:graphic>
          </wp:anchor>
        </w:drawing>
      </w:r>
      <w:r>
        <w:rPr>
          <w:b/>
          <w:bCs/>
          <w:sz w:val="24"/>
          <w:szCs w:val="24"/>
          <w:lang w:val="en-IN"/>
        </w:rPr>
        <w:t>Enhanced Collaboration:</w:t>
      </w:r>
      <w:r>
        <w:rPr>
          <w:sz w:val="24"/>
          <w:szCs w:val="24"/>
          <w:lang w:val="en-IN"/>
        </w:rPr>
        <w:t xml:space="preserve"> </w:t>
      </w:r>
    </w:p>
    <w:p w14:paraId="654F99AB">
      <w:pPr>
        <w:ind w:left="720" w:right="-613"/>
        <w:rPr>
          <w:sz w:val="24"/>
          <w:szCs w:val="24"/>
          <w:lang w:val="en-IN"/>
        </w:rPr>
      </w:pPr>
      <w:r>
        <w:rPr>
          <w:sz w:val="24"/>
          <w:szCs w:val="24"/>
          <w:lang w:val="en-IN"/>
        </w:rPr>
        <w:t>Women leaders often foster a collaborative environment that values diverse perspectives. Their leadership style typically encourages teamwork and inclusivity, leading to stronger partnerships both within the organization and with external stakeholders. This collaborative approach enhances problem-solving capabilities and innovation, ultimately benefiting the organization's mission.</w:t>
      </w:r>
    </w:p>
    <w:p w14:paraId="39C71E65">
      <w:pPr>
        <w:ind w:left="720" w:right="-613"/>
        <w:rPr>
          <w:sz w:val="24"/>
          <w:szCs w:val="24"/>
          <w:lang w:val="en-IN"/>
        </w:rPr>
      </w:pPr>
    </w:p>
    <w:p w14:paraId="26E5EA66">
      <w:pPr>
        <w:numPr>
          <w:ilvl w:val="0"/>
          <w:numId w:val="9"/>
        </w:numPr>
        <w:ind w:right="-613"/>
        <w:rPr>
          <w:sz w:val="24"/>
          <w:szCs w:val="24"/>
          <w:lang w:val="en-IN"/>
        </w:rPr>
      </w:pPr>
      <w:r>
        <w:rPr>
          <w:b/>
          <w:bCs/>
          <w:sz w:val="24"/>
          <w:szCs w:val="24"/>
          <w:lang w:val="en-IN"/>
        </w:rPr>
        <w:t>Effective Mentorship:</w:t>
      </w:r>
      <w:r>
        <w:rPr>
          <w:sz w:val="24"/>
          <w:szCs w:val="24"/>
          <w:lang w:val="en-IN"/>
        </w:rPr>
        <w:t xml:space="preserve"> </w:t>
      </w:r>
    </w:p>
    <w:p w14:paraId="5D5E1F7F">
      <w:pPr>
        <w:ind w:left="720" w:right="-613"/>
        <w:rPr>
          <w:sz w:val="24"/>
          <w:szCs w:val="24"/>
          <w:lang w:val="en-IN"/>
        </w:rPr>
      </w:pPr>
      <w:r>
        <w:rPr>
          <w:sz w:val="24"/>
          <w:szCs w:val="24"/>
          <w:lang w:val="en-IN"/>
        </w:rPr>
        <w:t>Women leaders serve as vital mentors for emerging female professionals in the NGO sector. By sharing their experiences and insights, they empower the next generation of leaders, helping them navigate challenges and build confidence. This mentorship not only cultivates talent but also strengthens the organizational culture by promoting growth and development.</w:t>
      </w:r>
    </w:p>
    <w:p w14:paraId="7EEB402C">
      <w:pPr>
        <w:ind w:left="720" w:right="-613"/>
        <w:rPr>
          <w:sz w:val="24"/>
          <w:szCs w:val="24"/>
          <w:lang w:val="en-IN"/>
        </w:rPr>
      </w:pPr>
    </w:p>
    <w:p w14:paraId="2209CD8D">
      <w:pPr>
        <w:ind w:left="720" w:right="-613"/>
        <w:rPr>
          <w:sz w:val="24"/>
          <w:szCs w:val="24"/>
          <w:lang w:val="en-IN"/>
        </w:rPr>
      </w:pPr>
      <w:r>
        <w:rPr>
          <w:sz w:val="24"/>
          <w:szCs w:val="24"/>
          <w:lang w:val="en-IN"/>
        </w:rPr>
        <w:drawing>
          <wp:anchor distT="0" distB="0" distL="114300" distR="114300" simplePos="0" relativeHeight="251668480" behindDoc="0" locked="0" layoutInCell="1" allowOverlap="1">
            <wp:simplePos x="0" y="0"/>
            <wp:positionH relativeFrom="column">
              <wp:posOffset>113665</wp:posOffset>
            </wp:positionH>
            <wp:positionV relativeFrom="paragraph">
              <wp:posOffset>4445</wp:posOffset>
            </wp:positionV>
            <wp:extent cx="3815715" cy="1760220"/>
            <wp:effectExtent l="0" t="0" r="0" b="0"/>
            <wp:wrapThrough wrapText="bothSides">
              <wp:wrapPolygon>
                <wp:start x="0" y="0"/>
                <wp:lineTo x="0" y="21273"/>
                <wp:lineTo x="21460" y="21273"/>
                <wp:lineTo x="21460" y="0"/>
                <wp:lineTo x="0" y="0"/>
              </wp:wrapPolygon>
            </wp:wrapThrough>
            <wp:docPr id="18981467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146764" name="Picture 4"/>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815715" cy="1760220"/>
                    </a:xfrm>
                    <a:prstGeom prst="rect">
                      <a:avLst/>
                    </a:prstGeom>
                  </pic:spPr>
                </pic:pic>
              </a:graphicData>
            </a:graphic>
          </wp:anchor>
        </w:drawing>
      </w:r>
      <w:r>
        <w:rPr>
          <w:b/>
          <w:bCs/>
          <w:sz w:val="24"/>
          <w:szCs w:val="24"/>
          <w:lang w:val="en-IN"/>
        </w:rPr>
        <w:t>3.Community Engagement:</w:t>
      </w:r>
      <w:r>
        <w:rPr>
          <w:sz w:val="24"/>
          <w:szCs w:val="24"/>
          <w:lang w:val="en-IN"/>
        </w:rPr>
        <w:t xml:space="preserve"> </w:t>
      </w:r>
    </w:p>
    <w:p w14:paraId="6D1F4D8C">
      <w:pPr>
        <w:ind w:left="720" w:right="-613"/>
        <w:rPr>
          <w:sz w:val="24"/>
          <w:szCs w:val="24"/>
          <w:lang w:val="en-IN"/>
        </w:rPr>
      </w:pPr>
      <w:r>
        <w:rPr>
          <w:sz w:val="24"/>
          <w:szCs w:val="24"/>
          <w:lang w:val="en-IN"/>
        </w:rPr>
        <w:t>Women leaders tend to prioritize community involvement and responsiveness, ensuring that the voices of beneficiaries are heard and considered in decision-making processes. Their emphasis on grassroots engagement builds trust and fosters a sense of ownership among community members, resulting in more relevant and effective programs.</w:t>
      </w:r>
    </w:p>
    <w:p w14:paraId="64EEDDF5">
      <w:pPr>
        <w:ind w:left="720" w:right="-613"/>
        <w:rPr>
          <w:sz w:val="24"/>
          <w:szCs w:val="24"/>
          <w:lang w:val="en-IN"/>
        </w:rPr>
      </w:pPr>
    </w:p>
    <w:p w14:paraId="3AC5E1A3">
      <w:pPr>
        <w:numPr>
          <w:ilvl w:val="0"/>
          <w:numId w:val="9"/>
        </w:numPr>
        <w:ind w:right="-613"/>
        <w:rPr>
          <w:sz w:val="24"/>
          <w:szCs w:val="24"/>
          <w:lang w:val="en-IN"/>
        </w:rPr>
      </w:pPr>
      <w:r>
        <w:rPr>
          <w:b/>
          <w:bCs/>
          <w:sz w:val="24"/>
          <w:szCs w:val="24"/>
          <w:lang w:val="en-IN"/>
        </w:rPr>
        <w:t>Proactive Adaptability:</w:t>
      </w:r>
    </w:p>
    <w:p w14:paraId="546DF7B1">
      <w:pPr>
        <w:ind w:left="720" w:right="-613"/>
        <w:rPr>
          <w:sz w:val="24"/>
          <w:szCs w:val="24"/>
          <w:lang w:val="en-IN"/>
        </w:rPr>
      </w:pPr>
      <w:r>
        <w:rPr>
          <w:sz w:val="24"/>
          <w:szCs w:val="24"/>
          <w:lang w:val="en-IN"/>
        </w:rPr>
        <w:t xml:space="preserve"> Women leaders are often adept at navigating change and uncertainty. Their ability to adapt proactively to evolving circumstances enables organizations to respond effectively to challenges and seize new opportunities. This adaptability is crucial in the dynamic landscape of the NGO sector, where responsiveness can significantly impact program success.</w:t>
      </w:r>
    </w:p>
    <w:p w14:paraId="19C41419">
      <w:pPr>
        <w:ind w:left="720" w:right="-613"/>
        <w:rPr>
          <w:sz w:val="24"/>
          <w:szCs w:val="24"/>
          <w:lang w:val="en-IN"/>
        </w:rPr>
      </w:pPr>
    </w:p>
    <w:p w14:paraId="1243D1E9">
      <w:pPr>
        <w:numPr>
          <w:ilvl w:val="0"/>
          <w:numId w:val="9"/>
        </w:numPr>
        <w:ind w:right="-613"/>
        <w:rPr>
          <w:sz w:val="24"/>
          <w:szCs w:val="24"/>
          <w:lang w:val="en-IN"/>
        </w:rPr>
      </w:pPr>
      <w:r>
        <w:rPr>
          <w:b/>
          <w:bCs/>
          <w:sz w:val="24"/>
          <w:szCs w:val="24"/>
          <w:lang w:val="en-IN"/>
        </w:rPr>
        <w:t>Empathetic Decision-Making:</w:t>
      </w:r>
    </w:p>
    <w:p w14:paraId="4ED88E6B">
      <w:pPr>
        <w:ind w:left="720" w:right="-613"/>
        <w:rPr>
          <w:sz w:val="24"/>
          <w:szCs w:val="24"/>
          <w:lang w:val="en-IN"/>
        </w:rPr>
      </w:pPr>
      <w:r>
        <w:rPr>
          <w:sz w:val="24"/>
          <w:szCs w:val="24"/>
          <w:lang w:val="en-IN"/>
        </w:rPr>
        <w:t xml:space="preserve"> Empathy is a hallmark of women’s leadership, allowing them to consider the emotional and social implications of their decisions. This empathetic approach leads to more compassionate and inclusive policies that prioritize the well-being of both staff and community members. By valuing human connections, women leaders create a supportive organizational culture that enhances overall morale and effectiveness.</w:t>
      </w:r>
    </w:p>
    <w:p w14:paraId="64DC703E">
      <w:pPr>
        <w:ind w:left="284" w:right="-613"/>
        <w:rPr>
          <w:sz w:val="24"/>
          <w:szCs w:val="24"/>
          <w:lang w:val="en-IN"/>
        </w:rPr>
      </w:pPr>
    </w:p>
    <w:p w14:paraId="77CADE66">
      <w:pPr>
        <w:ind w:left="284" w:right="-613"/>
        <w:rPr>
          <w:sz w:val="24"/>
          <w:szCs w:val="24"/>
        </w:rPr>
      </w:pPr>
    </w:p>
    <w:p w14:paraId="3CC2F421">
      <w:pPr>
        <w:ind w:left="284" w:right="-613"/>
        <w:rPr>
          <w:sz w:val="24"/>
          <w:szCs w:val="24"/>
        </w:rPr>
      </w:pPr>
      <w:r>
        <w:rPr>
          <w:sz w:val="24"/>
          <w:szCs w:val="24"/>
        </w:rPr>
        <w:drawing>
          <wp:anchor distT="0" distB="0" distL="114300" distR="114300" simplePos="0" relativeHeight="251664384" behindDoc="0" locked="0" layoutInCell="1" allowOverlap="1">
            <wp:simplePos x="0" y="0"/>
            <wp:positionH relativeFrom="page">
              <wp:align>center</wp:align>
            </wp:positionH>
            <wp:positionV relativeFrom="paragraph">
              <wp:posOffset>9525</wp:posOffset>
            </wp:positionV>
            <wp:extent cx="4393565" cy="2471420"/>
            <wp:effectExtent l="0" t="0" r="6985" b="5080"/>
            <wp:wrapThrough wrapText="bothSides">
              <wp:wrapPolygon>
                <wp:start x="0" y="0"/>
                <wp:lineTo x="0" y="21478"/>
                <wp:lineTo x="21541" y="21478"/>
                <wp:lineTo x="21541" y="0"/>
                <wp:lineTo x="0"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393565" cy="2471420"/>
                    </a:xfrm>
                    <a:prstGeom prst="rect">
                      <a:avLst/>
                    </a:prstGeom>
                  </pic:spPr>
                </pic:pic>
              </a:graphicData>
            </a:graphic>
          </wp:anchor>
        </w:drawing>
      </w:r>
    </w:p>
    <w:p w14:paraId="1E1C603F">
      <w:pPr>
        <w:ind w:left="284" w:right="-613"/>
        <w:rPr>
          <w:sz w:val="24"/>
          <w:szCs w:val="24"/>
        </w:rPr>
      </w:pPr>
    </w:p>
    <w:p w14:paraId="41A50496">
      <w:pPr>
        <w:ind w:left="284" w:right="-613"/>
        <w:rPr>
          <w:sz w:val="24"/>
          <w:szCs w:val="24"/>
        </w:rPr>
      </w:pPr>
    </w:p>
    <w:p w14:paraId="72ADD511">
      <w:pPr>
        <w:ind w:left="284" w:right="-613"/>
        <w:rPr>
          <w:sz w:val="24"/>
          <w:szCs w:val="24"/>
        </w:rPr>
      </w:pPr>
    </w:p>
    <w:p w14:paraId="11D3E092">
      <w:pPr>
        <w:ind w:left="284" w:right="-613"/>
        <w:rPr>
          <w:sz w:val="24"/>
          <w:szCs w:val="24"/>
        </w:rPr>
      </w:pPr>
    </w:p>
    <w:p w14:paraId="085AEA07">
      <w:pPr>
        <w:ind w:left="284" w:right="-613"/>
        <w:rPr>
          <w:sz w:val="24"/>
          <w:szCs w:val="24"/>
        </w:rPr>
      </w:pPr>
    </w:p>
    <w:p w14:paraId="22D0CFBC">
      <w:pPr>
        <w:ind w:left="284" w:right="-613"/>
        <w:rPr>
          <w:sz w:val="24"/>
          <w:szCs w:val="24"/>
        </w:rPr>
      </w:pPr>
    </w:p>
    <w:p w14:paraId="3FBE13D2">
      <w:pPr>
        <w:ind w:left="284" w:right="-613"/>
        <w:rPr>
          <w:sz w:val="24"/>
          <w:szCs w:val="24"/>
        </w:rPr>
      </w:pPr>
    </w:p>
    <w:p w14:paraId="7A0B45CA">
      <w:pPr>
        <w:ind w:left="284" w:right="-613"/>
        <w:rPr>
          <w:sz w:val="24"/>
          <w:szCs w:val="24"/>
        </w:rPr>
      </w:pPr>
    </w:p>
    <w:p w14:paraId="1D8142CE">
      <w:pPr>
        <w:ind w:left="284" w:right="-613"/>
        <w:rPr>
          <w:sz w:val="24"/>
          <w:szCs w:val="24"/>
        </w:rPr>
      </w:pPr>
    </w:p>
    <w:p w14:paraId="02ECAC63">
      <w:pPr>
        <w:ind w:left="284" w:right="-613"/>
        <w:rPr>
          <w:sz w:val="24"/>
          <w:szCs w:val="24"/>
        </w:rPr>
      </w:pPr>
    </w:p>
    <w:p w14:paraId="4C9DF362">
      <w:pPr>
        <w:ind w:left="284" w:right="-613"/>
        <w:rPr>
          <w:sz w:val="24"/>
          <w:szCs w:val="24"/>
        </w:rPr>
      </w:pPr>
    </w:p>
    <w:p w14:paraId="628ED0E4">
      <w:pPr>
        <w:ind w:left="284" w:right="-613"/>
        <w:rPr>
          <w:sz w:val="24"/>
          <w:szCs w:val="24"/>
        </w:rPr>
      </w:pPr>
    </w:p>
    <w:p w14:paraId="1BF0A6F4">
      <w:pPr>
        <w:ind w:left="284" w:right="-613"/>
        <w:rPr>
          <w:sz w:val="24"/>
          <w:szCs w:val="24"/>
        </w:rPr>
      </w:pPr>
    </w:p>
    <w:p w14:paraId="7A41963C">
      <w:pPr>
        <w:ind w:left="284" w:right="-613"/>
        <w:rPr>
          <w:sz w:val="24"/>
          <w:szCs w:val="24"/>
        </w:rPr>
      </w:pPr>
    </w:p>
    <w:p w14:paraId="412D7375">
      <w:pPr>
        <w:ind w:left="284" w:right="-613"/>
        <w:rPr>
          <w:sz w:val="24"/>
          <w:szCs w:val="24"/>
        </w:rPr>
      </w:pPr>
    </w:p>
    <w:p w14:paraId="07B32C7E">
      <w:pPr>
        <w:ind w:left="284" w:right="-613"/>
        <w:rPr>
          <w:sz w:val="24"/>
          <w:szCs w:val="24"/>
          <w:lang w:val="en-IN"/>
        </w:rPr>
      </w:pPr>
      <w:r>
        <w:rPr>
          <w:sz w:val="24"/>
          <w:szCs w:val="24"/>
          <w:lang w:val="en-IN"/>
        </w:rPr>
        <w:t xml:space="preserve">The </w:t>
      </w:r>
      <w:r>
        <w:rPr>
          <w:b/>
          <w:bCs/>
          <w:sz w:val="24"/>
          <w:szCs w:val="24"/>
          <w:lang w:val="en-IN"/>
        </w:rPr>
        <w:t>RACI matrix</w:t>
      </w:r>
      <w:r>
        <w:rPr>
          <w:sz w:val="24"/>
          <w:szCs w:val="24"/>
          <w:lang w:val="en-IN"/>
        </w:rPr>
        <w:t xml:space="preserve"> is a powerful tool used to clarify roles and responsibilities within a project or organization, especially in the context of responsibility and accountability. RACI stands for Responsible, Accountable, Consulted, and Informed, and it helps teams define who is involved in various tasks and decision-making processes.</w:t>
      </w:r>
    </w:p>
    <w:p w14:paraId="7FBEA135">
      <w:pPr>
        <w:ind w:left="284" w:right="-613"/>
        <w:rPr>
          <w:sz w:val="24"/>
          <w:szCs w:val="24"/>
          <w:lang w:val="en-IN"/>
        </w:rPr>
      </w:pPr>
    </w:p>
    <w:p w14:paraId="4F3B5A60">
      <w:pPr>
        <w:ind w:left="284" w:right="-613"/>
        <w:rPr>
          <w:b/>
          <w:bCs/>
          <w:sz w:val="24"/>
          <w:szCs w:val="24"/>
          <w:lang w:val="en-IN"/>
        </w:rPr>
      </w:pPr>
      <w:r>
        <w:rPr>
          <w:b/>
          <w:bCs/>
          <w:sz w:val="24"/>
          <w:szCs w:val="24"/>
          <w:lang w:val="en-IN"/>
        </w:rPr>
        <w:t>Components of the RACI Matrix:</w:t>
      </w:r>
    </w:p>
    <w:p w14:paraId="3306F2E9">
      <w:pPr>
        <w:ind w:left="284" w:right="-613"/>
        <w:rPr>
          <w:b/>
          <w:bCs/>
          <w:sz w:val="24"/>
          <w:szCs w:val="24"/>
          <w:lang w:val="en-IN"/>
        </w:rPr>
      </w:pPr>
    </w:p>
    <w:p w14:paraId="2CA1ACE9">
      <w:pPr>
        <w:numPr>
          <w:ilvl w:val="0"/>
          <w:numId w:val="10"/>
        </w:numPr>
        <w:ind w:right="-613"/>
        <w:rPr>
          <w:sz w:val="24"/>
          <w:szCs w:val="24"/>
          <w:lang w:val="en-IN"/>
        </w:rPr>
      </w:pPr>
      <w:r>
        <w:rPr>
          <w:b/>
          <w:bCs/>
          <w:sz w:val="24"/>
          <w:szCs w:val="24"/>
          <w:lang w:val="en-IN"/>
        </w:rPr>
        <w:t>Responsible (R):</w:t>
      </w:r>
    </w:p>
    <w:p w14:paraId="51733F6F">
      <w:pPr>
        <w:numPr>
          <w:ilvl w:val="1"/>
          <w:numId w:val="10"/>
        </w:numPr>
        <w:ind w:right="-613"/>
        <w:rPr>
          <w:sz w:val="24"/>
          <w:szCs w:val="24"/>
          <w:lang w:val="en-IN"/>
        </w:rPr>
      </w:pPr>
      <w:r>
        <w:rPr>
          <w:sz w:val="24"/>
          <w:szCs w:val="24"/>
          <w:lang w:val="en-IN"/>
        </w:rPr>
        <w:t>This designates individuals or teams who are responsible for executing a task or activity. They are the doers who carry out the work. Each task should have at least one person assigned as responsible to ensure clear ownership.</w:t>
      </w:r>
    </w:p>
    <w:p w14:paraId="4D556887">
      <w:pPr>
        <w:numPr>
          <w:ilvl w:val="0"/>
          <w:numId w:val="10"/>
        </w:numPr>
        <w:ind w:right="-613"/>
        <w:rPr>
          <w:sz w:val="24"/>
          <w:szCs w:val="24"/>
          <w:lang w:val="en-IN"/>
        </w:rPr>
      </w:pPr>
      <w:r>
        <w:rPr>
          <w:b/>
          <w:bCs/>
          <w:sz w:val="24"/>
          <w:szCs w:val="24"/>
          <w:lang w:val="en-IN"/>
        </w:rPr>
        <w:t>Accountable (A):</w:t>
      </w:r>
    </w:p>
    <w:p w14:paraId="6097EFC3">
      <w:pPr>
        <w:numPr>
          <w:ilvl w:val="1"/>
          <w:numId w:val="10"/>
        </w:numPr>
        <w:ind w:right="-613"/>
        <w:rPr>
          <w:sz w:val="24"/>
          <w:szCs w:val="24"/>
          <w:lang w:val="en-IN"/>
        </w:rPr>
      </w:pPr>
      <w:r>
        <w:rPr>
          <w:sz w:val="24"/>
          <w:szCs w:val="24"/>
          <w:lang w:val="en-IN"/>
        </w:rPr>
        <w:t>This refers to the person ultimately accountable for the task's completion and quality. This role ensures that the task is done correctly and is often the one who signs off on the work. Ideally, each task should have only one accountable person to avoid confusion.</w:t>
      </w:r>
    </w:p>
    <w:p w14:paraId="3FD5FB2F">
      <w:pPr>
        <w:numPr>
          <w:ilvl w:val="0"/>
          <w:numId w:val="10"/>
        </w:numPr>
        <w:ind w:right="-613"/>
        <w:rPr>
          <w:sz w:val="24"/>
          <w:szCs w:val="24"/>
          <w:lang w:val="en-IN"/>
        </w:rPr>
      </w:pPr>
      <w:r>
        <w:rPr>
          <w:b/>
          <w:bCs/>
          <w:sz w:val="24"/>
          <w:szCs w:val="24"/>
          <w:lang w:val="en-IN"/>
        </w:rPr>
        <w:t>Consulted (C):</w:t>
      </w:r>
    </w:p>
    <w:p w14:paraId="0F1210C5">
      <w:pPr>
        <w:numPr>
          <w:ilvl w:val="1"/>
          <w:numId w:val="10"/>
        </w:numPr>
        <w:ind w:right="-613"/>
        <w:rPr>
          <w:sz w:val="24"/>
          <w:szCs w:val="24"/>
          <w:lang w:val="en-IN"/>
        </w:rPr>
      </w:pPr>
      <w:r>
        <w:rPr>
          <w:sz w:val="24"/>
          <w:szCs w:val="24"/>
          <w:lang w:val="en-IN"/>
        </w:rPr>
        <w:t>These are individuals or groups whose opinions are sought during the task. They provide input, feedback, and expertise, and their involvement is critical for informed decision-making. This communication is typically two-way, allowing for collaboration.</w:t>
      </w:r>
    </w:p>
    <w:p w14:paraId="431A0F1D">
      <w:pPr>
        <w:numPr>
          <w:ilvl w:val="0"/>
          <w:numId w:val="10"/>
        </w:numPr>
        <w:ind w:right="-613"/>
        <w:rPr>
          <w:sz w:val="24"/>
          <w:szCs w:val="24"/>
          <w:lang w:val="en-IN"/>
        </w:rPr>
      </w:pPr>
      <w:r>
        <w:rPr>
          <w:b/>
          <w:bCs/>
          <w:sz w:val="24"/>
          <w:szCs w:val="24"/>
          <w:lang w:val="en-IN"/>
        </w:rPr>
        <w:t>Informed (I):</w:t>
      </w:r>
    </w:p>
    <w:p w14:paraId="59C29231">
      <w:pPr>
        <w:numPr>
          <w:ilvl w:val="1"/>
          <w:numId w:val="10"/>
        </w:numPr>
        <w:ind w:right="-613"/>
        <w:rPr>
          <w:sz w:val="24"/>
          <w:szCs w:val="24"/>
          <w:lang w:val="en-IN"/>
        </w:rPr>
      </w:pPr>
      <w:r>
        <w:rPr>
          <w:sz w:val="24"/>
          <w:szCs w:val="24"/>
          <w:lang w:val="en-IN"/>
        </w:rPr>
        <w:t>This category includes those who need to be kept updated on the progress and outcomes of the task but are not directly involved in the work. Communication to these individuals is one-way, ensuring they are aware of developments without requiring their input.</w:t>
      </w:r>
    </w:p>
    <w:p w14:paraId="186F46A8">
      <w:pPr>
        <w:ind w:left="284" w:right="-613"/>
        <w:rPr>
          <w:b/>
          <w:bCs/>
          <w:sz w:val="24"/>
          <w:szCs w:val="24"/>
          <w:lang w:val="en-IN"/>
        </w:rPr>
      </w:pPr>
      <w:r>
        <w:rPr>
          <w:b/>
          <w:bCs/>
          <w:sz w:val="24"/>
          <w:szCs w:val="24"/>
          <w:lang w:val="en-IN"/>
        </w:rPr>
        <w:t>Benefits of Using a RACI Matrix:</w:t>
      </w:r>
    </w:p>
    <w:p w14:paraId="7FF6613C">
      <w:pPr>
        <w:numPr>
          <w:ilvl w:val="0"/>
          <w:numId w:val="11"/>
        </w:numPr>
        <w:ind w:right="-613"/>
        <w:rPr>
          <w:sz w:val="24"/>
          <w:szCs w:val="24"/>
          <w:lang w:val="en-IN"/>
        </w:rPr>
      </w:pPr>
      <w:r>
        <w:rPr>
          <w:b/>
          <w:bCs/>
          <w:sz w:val="24"/>
          <w:szCs w:val="24"/>
          <w:lang w:val="en-IN"/>
        </w:rPr>
        <w:t>Clarity:</w:t>
      </w:r>
      <w:r>
        <w:rPr>
          <w:sz w:val="24"/>
          <w:szCs w:val="24"/>
          <w:lang w:val="en-IN"/>
        </w:rPr>
        <w:t xml:space="preserve"> It clearly defines roles and responsibilities, reducing ambiguity and ensuring everyone understands their contributions.</w:t>
      </w:r>
    </w:p>
    <w:p w14:paraId="29FD4292">
      <w:pPr>
        <w:numPr>
          <w:ilvl w:val="0"/>
          <w:numId w:val="11"/>
        </w:numPr>
        <w:ind w:right="-613"/>
        <w:rPr>
          <w:sz w:val="24"/>
          <w:szCs w:val="24"/>
          <w:lang w:val="en-IN"/>
        </w:rPr>
      </w:pPr>
      <w:r>
        <w:rPr>
          <w:b/>
          <w:bCs/>
          <w:sz w:val="24"/>
          <w:szCs w:val="24"/>
          <w:lang w:val="en-IN"/>
        </w:rPr>
        <w:t>Improved Communication:</w:t>
      </w:r>
      <w:r>
        <w:rPr>
          <w:sz w:val="24"/>
          <w:szCs w:val="24"/>
          <w:lang w:val="en-IN"/>
        </w:rPr>
        <w:t xml:space="preserve"> By identifying who needs to be consulted or informed, the matrix enhances communication among team members and stakeholders.</w:t>
      </w:r>
    </w:p>
    <w:p w14:paraId="73EF939B">
      <w:pPr>
        <w:numPr>
          <w:ilvl w:val="0"/>
          <w:numId w:val="11"/>
        </w:numPr>
        <w:ind w:right="-613"/>
        <w:rPr>
          <w:sz w:val="24"/>
          <w:szCs w:val="24"/>
          <w:lang w:val="en-IN"/>
        </w:rPr>
      </w:pPr>
      <w:r>
        <w:rPr>
          <w:b/>
          <w:bCs/>
          <w:sz w:val="24"/>
          <w:szCs w:val="24"/>
          <w:lang w:val="en-IN"/>
        </w:rPr>
        <w:t>Efficient Project Management:</w:t>
      </w:r>
      <w:r>
        <w:rPr>
          <w:sz w:val="24"/>
          <w:szCs w:val="24"/>
          <w:lang w:val="en-IN"/>
        </w:rPr>
        <w:t xml:space="preserve"> It helps streamline processes and prevent overlapping responsibilities, leading to more efficient project execution.</w:t>
      </w:r>
    </w:p>
    <w:p w14:paraId="48FEA6D5">
      <w:pPr>
        <w:numPr>
          <w:ilvl w:val="0"/>
          <w:numId w:val="11"/>
        </w:numPr>
        <w:ind w:right="-613"/>
        <w:rPr>
          <w:sz w:val="24"/>
          <w:szCs w:val="24"/>
          <w:lang w:val="en-IN"/>
        </w:rPr>
      </w:pPr>
      <w:r>
        <w:rPr>
          <w:b/>
          <w:bCs/>
          <w:sz w:val="24"/>
          <w:szCs w:val="24"/>
          <w:lang w:val="en-IN"/>
        </w:rPr>
        <w:t>Accountability:</w:t>
      </w:r>
      <w:r>
        <w:rPr>
          <w:sz w:val="24"/>
          <w:szCs w:val="24"/>
          <w:lang w:val="en-IN"/>
        </w:rPr>
        <w:t xml:space="preserve"> By designating specific individuals as accountable, the matrix fosters a culture of accountability, where everyone knows who is responsible for what.</w:t>
      </w:r>
    </w:p>
    <w:p w14:paraId="6C53073A">
      <w:pPr>
        <w:ind w:left="284" w:right="-613"/>
        <w:rPr>
          <w:b/>
          <w:bCs/>
          <w:sz w:val="24"/>
          <w:szCs w:val="24"/>
          <w:lang w:val="en-IN"/>
        </w:rPr>
      </w:pPr>
      <w:r>
        <w:rPr>
          <w:b/>
          <w:bCs/>
          <w:sz w:val="24"/>
          <w:szCs w:val="24"/>
          <w:lang w:val="en-IN"/>
        </w:rPr>
        <w:t>Implementation:</w:t>
      </w:r>
    </w:p>
    <w:p w14:paraId="484931B5">
      <w:pPr>
        <w:ind w:left="284" w:right="-613"/>
        <w:rPr>
          <w:sz w:val="24"/>
          <w:szCs w:val="24"/>
          <w:lang w:val="en-IN"/>
        </w:rPr>
      </w:pPr>
      <w:r>
        <w:rPr>
          <w:sz w:val="24"/>
          <w:szCs w:val="24"/>
          <w:lang w:val="en-IN"/>
        </w:rPr>
        <w:t>To create a RACI matrix, follow these steps:</w:t>
      </w:r>
    </w:p>
    <w:p w14:paraId="3B04CD7D">
      <w:pPr>
        <w:numPr>
          <w:ilvl w:val="0"/>
          <w:numId w:val="12"/>
        </w:numPr>
        <w:ind w:right="-613"/>
        <w:rPr>
          <w:sz w:val="24"/>
          <w:szCs w:val="24"/>
          <w:lang w:val="en-IN"/>
        </w:rPr>
      </w:pPr>
      <w:r>
        <w:rPr>
          <w:b/>
          <w:bCs/>
          <w:sz w:val="24"/>
          <w:szCs w:val="24"/>
          <w:lang w:val="en-IN"/>
        </w:rPr>
        <w:t>Identify Tasks:</w:t>
      </w:r>
      <w:r>
        <w:rPr>
          <w:sz w:val="24"/>
          <w:szCs w:val="24"/>
          <w:lang w:val="en-IN"/>
        </w:rPr>
        <w:t xml:space="preserve"> List all tasks or activities involved in the project.</w:t>
      </w:r>
    </w:p>
    <w:p w14:paraId="424BFAFE">
      <w:pPr>
        <w:numPr>
          <w:ilvl w:val="0"/>
          <w:numId w:val="12"/>
        </w:numPr>
        <w:ind w:right="-613"/>
        <w:rPr>
          <w:sz w:val="24"/>
          <w:szCs w:val="24"/>
          <w:lang w:val="en-IN"/>
        </w:rPr>
      </w:pPr>
      <w:r>
        <w:rPr>
          <w:b/>
          <w:bCs/>
          <w:sz w:val="24"/>
          <w:szCs w:val="24"/>
          <w:lang w:val="en-IN"/>
        </w:rPr>
        <w:t>Define Roles:</w:t>
      </w:r>
      <w:r>
        <w:rPr>
          <w:sz w:val="24"/>
          <w:szCs w:val="24"/>
          <w:lang w:val="en-IN"/>
        </w:rPr>
        <w:t xml:space="preserve"> Determine who will be involved in each task.</w:t>
      </w:r>
    </w:p>
    <w:p w14:paraId="77E8C028">
      <w:pPr>
        <w:numPr>
          <w:ilvl w:val="0"/>
          <w:numId w:val="12"/>
        </w:numPr>
        <w:ind w:right="-613"/>
        <w:rPr>
          <w:sz w:val="24"/>
          <w:szCs w:val="24"/>
          <w:lang w:val="en-IN"/>
        </w:rPr>
      </w:pPr>
      <w:r>
        <w:rPr>
          <w:b/>
          <w:bCs/>
          <w:sz w:val="24"/>
          <w:szCs w:val="24"/>
          <w:lang w:val="en-IN"/>
        </w:rPr>
        <w:t>Assign RACI Codes:</w:t>
      </w:r>
      <w:r>
        <w:rPr>
          <w:sz w:val="24"/>
          <w:szCs w:val="24"/>
          <w:lang w:val="en-IN"/>
        </w:rPr>
        <w:t xml:space="preserve"> For each task, assign R, A, C, or I to the relevant individuals or teams.</w:t>
      </w:r>
    </w:p>
    <w:p w14:paraId="3720AF39">
      <w:pPr>
        <w:numPr>
          <w:ilvl w:val="0"/>
          <w:numId w:val="12"/>
        </w:numPr>
        <w:ind w:right="-613"/>
        <w:rPr>
          <w:sz w:val="24"/>
          <w:szCs w:val="24"/>
          <w:lang w:val="en-IN"/>
        </w:rPr>
      </w:pPr>
      <w:r>
        <w:rPr>
          <w:b/>
          <w:bCs/>
          <w:sz w:val="24"/>
          <w:szCs w:val="24"/>
          <w:lang w:val="en-IN"/>
        </w:rPr>
        <w:t>Review and Adjust:</w:t>
      </w:r>
      <w:r>
        <w:rPr>
          <w:sz w:val="24"/>
          <w:szCs w:val="24"/>
          <w:lang w:val="en-IN"/>
        </w:rPr>
        <w:t xml:space="preserve"> Share the matrix with the team for feedback and make necessary adjustments to ensure clarity and agreement.</w:t>
      </w:r>
    </w:p>
    <w:p w14:paraId="7BEEFEBC">
      <w:pPr>
        <w:ind w:left="284" w:right="-613"/>
        <w:rPr>
          <w:sz w:val="24"/>
          <w:szCs w:val="24"/>
          <w:lang w:val="en-IN"/>
        </w:rPr>
      </w:pPr>
    </w:p>
    <w:p w14:paraId="1AAF7B1E">
      <w:pPr>
        <w:ind w:left="284" w:right="-613"/>
        <w:rPr>
          <w:sz w:val="24"/>
          <w:szCs w:val="24"/>
          <w:lang w:val="en-IN"/>
        </w:rPr>
      </w:pPr>
    </w:p>
    <w:p w14:paraId="5912FB73">
      <w:pPr>
        <w:ind w:left="284" w:right="-613"/>
        <w:rPr>
          <w:b/>
          <w:bCs/>
          <w:sz w:val="24"/>
          <w:szCs w:val="24"/>
          <w:lang w:val="en-IN"/>
        </w:rPr>
      </w:pPr>
      <w:r>
        <w:rPr>
          <w:b/>
          <w:bCs/>
          <w:sz w:val="24"/>
          <w:szCs w:val="24"/>
          <w:lang w:val="en-IN"/>
        </w:rPr>
        <w:t>CONCLUSION :</w:t>
      </w:r>
    </w:p>
    <w:p w14:paraId="4845448B">
      <w:pPr>
        <w:ind w:left="284" w:right="-613"/>
        <w:rPr>
          <w:sz w:val="24"/>
          <w:szCs w:val="24"/>
          <w:lang w:val="en-IN"/>
        </w:rPr>
      </w:pPr>
    </w:p>
    <w:p w14:paraId="24635334">
      <w:pPr>
        <w:ind w:left="284" w:right="-613"/>
        <w:rPr>
          <w:sz w:val="24"/>
          <w:szCs w:val="24"/>
        </w:rPr>
      </w:pPr>
      <w:r>
        <w:rPr>
          <w:sz w:val="24"/>
          <w:szCs w:val="24"/>
        </w:rPr>
        <w:t>At the end of the day, board members and member organizations discussed the federation's upcoming activities, outlining the roles and responsibilities of the board members. They also reviewed member subscriptions and the Niranthara Lite process, including the fees structure. Additionally, the WLF will provide certificates to member NGOs, along with a registration number for each organization in the federation. This collaborative discussion has set a clear path forward for enhancing engagement and support within the federation.</w:t>
      </w:r>
    </w:p>
    <w:p w14:paraId="117BA90B">
      <w:pPr>
        <w:ind w:left="284" w:right="-613"/>
        <w:rPr>
          <w:sz w:val="24"/>
          <w:szCs w:val="24"/>
        </w:rPr>
      </w:pPr>
    </w:p>
    <w:p w14:paraId="5010B27C">
      <w:pPr>
        <w:ind w:left="284" w:right="-613"/>
        <w:rPr>
          <w:sz w:val="24"/>
          <w:szCs w:val="24"/>
        </w:rPr>
      </w:pPr>
      <w:bookmarkStart w:id="0" w:name="_GoBack"/>
      <w:bookmarkEnd w:id="0"/>
    </w:p>
    <w:sectPr>
      <w:footerReference r:id="rId5" w:type="default"/>
      <w:pgSz w:w="11906" w:h="16838"/>
      <w:pgMar w:top="993" w:right="1440" w:bottom="1276" w:left="709" w:header="708" w:footer="708" w:gutter="0"/>
      <w:pgBorders w:offsetFrom="page">
        <w:top w:val="thinThickThinSmallGap" w:color="auto" w:sz="24" w:space="24"/>
        <w:left w:val="thinThickThinSmallGap" w:color="auto" w:sz="24" w:space="24"/>
        <w:bottom w:val="thinThickThinSmallGap" w:color="auto" w:sz="24" w:space="24"/>
        <w:right w:val="thinThickThinSmallGap" w:color="auto" w:sz="24" w:space="24"/>
      </w:pgBorders>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694DF">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AD2CB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4BAD2CB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87114B"/>
    <w:multiLevelType w:val="multilevel"/>
    <w:tmpl w:val="068711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99831CE"/>
    <w:multiLevelType w:val="multilevel"/>
    <w:tmpl w:val="099831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6597DB5"/>
    <w:multiLevelType w:val="multilevel"/>
    <w:tmpl w:val="16597DB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20E11EF9"/>
    <w:multiLevelType w:val="multilevel"/>
    <w:tmpl w:val="20E11E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2A924CB6"/>
    <w:multiLevelType w:val="multilevel"/>
    <w:tmpl w:val="2A924CB6"/>
    <w:lvl w:ilvl="0" w:tentative="0">
      <w:start w:val="1"/>
      <w:numFmt w:val="bullet"/>
      <w:lvlText w:val=""/>
      <w:lvlJc w:val="left"/>
      <w:pPr>
        <w:tabs>
          <w:tab w:val="left" w:pos="786"/>
        </w:tabs>
        <w:ind w:left="786"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FCF4B1C"/>
    <w:multiLevelType w:val="multilevel"/>
    <w:tmpl w:val="2FCF4B1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30766772"/>
    <w:multiLevelType w:val="multilevel"/>
    <w:tmpl w:val="3076677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32F768C9"/>
    <w:multiLevelType w:val="multilevel"/>
    <w:tmpl w:val="32F768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384C6A4B"/>
    <w:multiLevelType w:val="multilevel"/>
    <w:tmpl w:val="384C6A4B"/>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3F8F0A50"/>
    <w:multiLevelType w:val="multilevel"/>
    <w:tmpl w:val="3F8F0A5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5BFD4A09"/>
    <w:multiLevelType w:val="multilevel"/>
    <w:tmpl w:val="5BFD4A0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5E3600E9"/>
    <w:multiLevelType w:val="multilevel"/>
    <w:tmpl w:val="5E3600E9"/>
    <w:lvl w:ilvl="0" w:tentative="0">
      <w:start w:val="1"/>
      <w:numFmt w:val="bullet"/>
      <w:lvlText w:val=""/>
      <w:lvlJc w:val="left"/>
      <w:pPr>
        <w:ind w:left="1353" w:hanging="360"/>
      </w:pPr>
      <w:rPr>
        <w:rFonts w:hint="default" w:ascii="Wingdings" w:hAnsi="Wingdings"/>
      </w:rPr>
    </w:lvl>
    <w:lvl w:ilvl="1" w:tentative="0">
      <w:start w:val="1"/>
      <w:numFmt w:val="bullet"/>
      <w:lvlText w:val="o"/>
      <w:lvlJc w:val="left"/>
      <w:pPr>
        <w:ind w:left="2073" w:hanging="360"/>
      </w:pPr>
      <w:rPr>
        <w:rFonts w:hint="default" w:ascii="Courier New" w:hAnsi="Courier New" w:cs="Courier New"/>
      </w:rPr>
    </w:lvl>
    <w:lvl w:ilvl="2" w:tentative="0">
      <w:start w:val="1"/>
      <w:numFmt w:val="bullet"/>
      <w:lvlText w:val=""/>
      <w:lvlJc w:val="left"/>
      <w:pPr>
        <w:ind w:left="2793" w:hanging="360"/>
      </w:pPr>
      <w:rPr>
        <w:rFonts w:hint="default" w:ascii="Wingdings" w:hAnsi="Wingdings"/>
      </w:rPr>
    </w:lvl>
    <w:lvl w:ilvl="3" w:tentative="0">
      <w:start w:val="1"/>
      <w:numFmt w:val="bullet"/>
      <w:lvlText w:val=""/>
      <w:lvlJc w:val="left"/>
      <w:pPr>
        <w:ind w:left="3513" w:hanging="360"/>
      </w:pPr>
      <w:rPr>
        <w:rFonts w:hint="default" w:ascii="Symbol" w:hAnsi="Symbol"/>
      </w:rPr>
    </w:lvl>
    <w:lvl w:ilvl="4" w:tentative="0">
      <w:start w:val="1"/>
      <w:numFmt w:val="bullet"/>
      <w:lvlText w:val="o"/>
      <w:lvlJc w:val="left"/>
      <w:pPr>
        <w:ind w:left="4233" w:hanging="360"/>
      </w:pPr>
      <w:rPr>
        <w:rFonts w:hint="default" w:ascii="Courier New" w:hAnsi="Courier New" w:cs="Courier New"/>
      </w:rPr>
    </w:lvl>
    <w:lvl w:ilvl="5" w:tentative="0">
      <w:start w:val="1"/>
      <w:numFmt w:val="bullet"/>
      <w:lvlText w:val=""/>
      <w:lvlJc w:val="left"/>
      <w:pPr>
        <w:ind w:left="4953" w:hanging="360"/>
      </w:pPr>
      <w:rPr>
        <w:rFonts w:hint="default" w:ascii="Wingdings" w:hAnsi="Wingdings"/>
      </w:rPr>
    </w:lvl>
    <w:lvl w:ilvl="6" w:tentative="0">
      <w:start w:val="1"/>
      <w:numFmt w:val="bullet"/>
      <w:lvlText w:val=""/>
      <w:lvlJc w:val="left"/>
      <w:pPr>
        <w:ind w:left="5673" w:hanging="360"/>
      </w:pPr>
      <w:rPr>
        <w:rFonts w:hint="default" w:ascii="Symbol" w:hAnsi="Symbol"/>
      </w:rPr>
    </w:lvl>
    <w:lvl w:ilvl="7" w:tentative="0">
      <w:start w:val="1"/>
      <w:numFmt w:val="bullet"/>
      <w:lvlText w:val="o"/>
      <w:lvlJc w:val="left"/>
      <w:pPr>
        <w:ind w:left="6393" w:hanging="360"/>
      </w:pPr>
      <w:rPr>
        <w:rFonts w:hint="default" w:ascii="Courier New" w:hAnsi="Courier New" w:cs="Courier New"/>
      </w:rPr>
    </w:lvl>
    <w:lvl w:ilvl="8" w:tentative="0">
      <w:start w:val="1"/>
      <w:numFmt w:val="bullet"/>
      <w:lvlText w:val=""/>
      <w:lvlJc w:val="left"/>
      <w:pPr>
        <w:ind w:left="7113" w:hanging="360"/>
      </w:pPr>
      <w:rPr>
        <w:rFonts w:hint="default" w:ascii="Wingdings" w:hAnsi="Wingdings"/>
      </w:rPr>
    </w:lvl>
  </w:abstractNum>
  <w:num w:numId="1">
    <w:abstractNumId w:val="11"/>
  </w:num>
  <w:num w:numId="2">
    <w:abstractNumId w:val="4"/>
  </w:num>
  <w:num w:numId="3">
    <w:abstractNumId w:val="3"/>
  </w:num>
  <w:num w:numId="4">
    <w:abstractNumId w:val="0"/>
  </w:num>
  <w:num w:numId="5">
    <w:abstractNumId w:val="5"/>
  </w:num>
  <w:num w:numId="6">
    <w:abstractNumId w:val="7"/>
  </w:num>
  <w:num w:numId="7">
    <w:abstractNumId w:val="1"/>
  </w:num>
  <w:num w:numId="8">
    <w:abstractNumId w:val="2"/>
  </w:num>
  <w:num w:numId="9">
    <w:abstractNumId w:val="8"/>
  </w:num>
  <w:num w:numId="10">
    <w:abstractNumId w:val="9"/>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831"/>
    <w:rsid w:val="00015245"/>
    <w:rsid w:val="00220BC2"/>
    <w:rsid w:val="003E072D"/>
    <w:rsid w:val="004064E8"/>
    <w:rsid w:val="004D075A"/>
    <w:rsid w:val="004E5609"/>
    <w:rsid w:val="005027F4"/>
    <w:rsid w:val="00512E7F"/>
    <w:rsid w:val="00516765"/>
    <w:rsid w:val="005D4831"/>
    <w:rsid w:val="005E4856"/>
    <w:rsid w:val="00603E24"/>
    <w:rsid w:val="00650A22"/>
    <w:rsid w:val="00706F1B"/>
    <w:rsid w:val="00751DFF"/>
    <w:rsid w:val="00754966"/>
    <w:rsid w:val="00805717"/>
    <w:rsid w:val="00867B7E"/>
    <w:rsid w:val="0090460A"/>
    <w:rsid w:val="0095624E"/>
    <w:rsid w:val="00D43762"/>
    <w:rsid w:val="00E613CA"/>
    <w:rsid w:val="1487207C"/>
    <w:rsid w:val="2EA658CE"/>
    <w:rsid w:val="43B16C0E"/>
    <w:rsid w:val="4BC50149"/>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576"/>
        <w:tab w:val="left" w:pos="1152"/>
        <w:tab w:val="left" w:pos="1728"/>
        <w:tab w:val="left" w:pos="2304"/>
        <w:tab w:val="left" w:pos="2880"/>
      </w:tabs>
      <w:spacing w:line="280" w:lineRule="exact"/>
      <w:jc w:val="both"/>
    </w:pPr>
    <w:rPr>
      <w:rFonts w:ascii="Times New Roman" w:hAnsi="Times New Roman" w:eastAsia="Times New Roman" w:cs="Times New Roman"/>
      <w:sz w:val="22"/>
      <w:lang w:val="en-GB" w:eastAsia="en-AU" w:bidi="ar-SA"/>
    </w:rPr>
  </w:style>
  <w:style w:type="paragraph" w:styleId="2">
    <w:name w:val="heading 3"/>
    <w:basedOn w:val="1"/>
    <w:next w:val="1"/>
    <w:link w:val="8"/>
    <w:semiHidden/>
    <w:unhideWhenUsed/>
    <w:qFormat/>
    <w:uiPriority w:val="9"/>
    <w:pPr>
      <w:keepNext/>
      <w:keepLines/>
      <w:spacing w:before="40"/>
      <w:outlineLvl w:val="2"/>
    </w:pPr>
    <w:rPr>
      <w:rFonts w:asciiTheme="majorHAnsi" w:hAnsiTheme="majorHAnsi" w:eastAsiaTheme="majorEastAsia" w:cstheme="majorBidi"/>
      <w:color w:val="203864" w:themeColor="accent1" w:themeShade="80"/>
      <w:sz w:val="24"/>
      <w:szCs w:val="24"/>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footer"/>
    <w:basedOn w:val="1"/>
    <w:semiHidden/>
    <w:unhideWhenUsed/>
    <w:uiPriority w:val="99"/>
    <w:pPr>
      <w:tabs>
        <w:tab w:val="center" w:pos="4153"/>
        <w:tab w:val="right" w:pos="8306"/>
        <w:tab w:val="clear" w:pos="576"/>
        <w:tab w:val="clear" w:pos="1152"/>
        <w:tab w:val="clear" w:pos="1728"/>
        <w:tab w:val="clear" w:pos="2304"/>
        <w:tab w:val="clear" w:pos="2880"/>
      </w:tabs>
      <w:snapToGrid w:val="0"/>
      <w:jc w:val="left"/>
    </w:pPr>
    <w:rPr>
      <w:sz w:val="18"/>
      <w:szCs w:val="18"/>
    </w:rPr>
  </w:style>
  <w:style w:type="paragraph" w:styleId="6">
    <w:name w:val="header"/>
    <w:basedOn w:val="1"/>
    <w:semiHidden/>
    <w:unhideWhenUsed/>
    <w:uiPriority w:val="99"/>
    <w:pPr>
      <w:tabs>
        <w:tab w:val="center" w:pos="4153"/>
        <w:tab w:val="right" w:pos="8306"/>
        <w:tab w:val="clear" w:pos="576"/>
        <w:tab w:val="clear" w:pos="1152"/>
        <w:tab w:val="clear" w:pos="1728"/>
        <w:tab w:val="clear" w:pos="2304"/>
        <w:tab w:val="clear" w:pos="2880"/>
      </w:tabs>
      <w:snapToGrid w:val="0"/>
    </w:pPr>
    <w:rPr>
      <w:sz w:val="18"/>
      <w:szCs w:val="18"/>
    </w:rPr>
  </w:style>
  <w:style w:type="paragraph" w:styleId="7">
    <w:name w:val="List Paragraph"/>
    <w:basedOn w:val="1"/>
    <w:qFormat/>
    <w:uiPriority w:val="34"/>
    <w:pPr>
      <w:ind w:left="720"/>
      <w:contextualSpacing/>
    </w:pPr>
  </w:style>
  <w:style w:type="character" w:customStyle="1" w:styleId="8">
    <w:name w:val="Heading 3 Char"/>
    <w:basedOn w:val="3"/>
    <w:link w:val="2"/>
    <w:semiHidden/>
    <w:uiPriority w:val="9"/>
    <w:rPr>
      <w:rFonts w:asciiTheme="majorHAnsi" w:hAnsiTheme="majorHAnsi" w:eastAsiaTheme="majorEastAsia" w:cstheme="majorBidi"/>
      <w:color w:val="203864" w:themeColor="accent1" w:themeShade="80"/>
      <w:sz w:val="24"/>
      <w:szCs w:val="24"/>
      <w:lang w:val="en-GB" w:eastAsia="en-AU"/>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9.png"/><Relationship Id="rId14" Type="http://schemas.openxmlformats.org/officeDocument/2006/relationships/image" Target="media/image8.jpeg"/><Relationship Id="rId13" Type="http://schemas.openxmlformats.org/officeDocument/2006/relationships/image" Target="media/image7.jpeg"/><Relationship Id="rId12" Type="http://schemas.openxmlformats.org/officeDocument/2006/relationships/image" Target="media/image6.jpe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1660</Words>
  <Characters>9467</Characters>
  <Lines>78</Lines>
  <Paragraphs>22</Paragraphs>
  <TotalTime>113</TotalTime>
  <ScaleCrop>false</ScaleCrop>
  <LinksUpToDate>false</LinksUpToDate>
  <CharactersWithSpaces>11105</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2024-10-14T10:57:00Z</dcterms:created>
  <dc:creator>sneha</dc:creator>
  <cp:lastModifiedBy>Sarmila Kumaravel</cp:lastModifiedBy>
  <cp:lastPrinted>2025-01-26T06:52:00Z</cp:lastPrinted>
  <dcterms:modified xsi:type="dcterms:W3CDTF">2025-02-13T11:16:32Z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9BB5964023E64130B1D91B81BC291D81_13</vt:lpwstr>
  </property>
</Properties>
</file>